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36" w:rsidRPr="00FF3FFB" w:rsidRDefault="00080036" w:rsidP="00080036">
      <w:pPr>
        <w:spacing w:line="276" w:lineRule="auto"/>
        <w:jc w:val="center"/>
        <w:rPr>
          <w:rFonts w:ascii="Arial" w:eastAsia="MS Mincho" w:hAnsi="Arial" w:cs="Arial"/>
          <w:b/>
          <w:u w:val="single"/>
          <w:lang w:val="es-ES_tradnl" w:eastAsia="es-ES"/>
        </w:rPr>
      </w:pPr>
      <w:r w:rsidRPr="00FF3FFB">
        <w:rPr>
          <w:rFonts w:ascii="Arial" w:eastAsia="MS Mincho" w:hAnsi="Arial" w:cs="Arial"/>
          <w:b/>
          <w:u w:val="single"/>
          <w:lang w:val="es-ES_tradnl" w:eastAsia="es-ES"/>
        </w:rPr>
        <w:t>ACTA</w:t>
      </w:r>
    </w:p>
    <w:p w:rsidR="00080036" w:rsidRPr="00FF3FFB" w:rsidRDefault="00080036" w:rsidP="00080036">
      <w:pPr>
        <w:spacing w:line="276" w:lineRule="auto"/>
        <w:jc w:val="center"/>
        <w:rPr>
          <w:rFonts w:ascii="Arial" w:eastAsia="MS Mincho" w:hAnsi="Arial" w:cs="Arial"/>
          <w:b/>
          <w:u w:val="single"/>
          <w:lang w:val="es-ES_tradnl" w:eastAsia="es-ES"/>
        </w:rPr>
      </w:pPr>
      <w:r w:rsidRPr="00FF3FFB">
        <w:rPr>
          <w:rFonts w:ascii="Arial" w:eastAsia="MS Mincho" w:hAnsi="Arial" w:cs="Arial"/>
          <w:b/>
          <w:u w:val="single"/>
          <w:lang w:val="es-ES_tradnl" w:eastAsia="es-ES"/>
        </w:rPr>
        <w:t xml:space="preserve">SESIÓN </w:t>
      </w:r>
      <w:r w:rsidR="00A02AEE" w:rsidRPr="00FF3FFB">
        <w:rPr>
          <w:rFonts w:ascii="Arial" w:eastAsia="MS Mincho" w:hAnsi="Arial" w:cs="Arial"/>
          <w:b/>
          <w:u w:val="single"/>
          <w:lang w:val="es-ES_tradnl" w:eastAsia="es-ES"/>
        </w:rPr>
        <w:t>ORDINARIA</w:t>
      </w:r>
      <w:r w:rsidRPr="00FF3FFB">
        <w:rPr>
          <w:rFonts w:ascii="Arial" w:eastAsia="MS Mincho" w:hAnsi="Arial" w:cs="Arial"/>
          <w:b/>
          <w:u w:val="single"/>
          <w:lang w:val="es-ES_tradnl" w:eastAsia="es-ES"/>
        </w:rPr>
        <w:t xml:space="preserve"> DE DIRECTORIO</w:t>
      </w:r>
    </w:p>
    <w:p w:rsidR="00080036" w:rsidRPr="00FF3FFB" w:rsidRDefault="00080036" w:rsidP="00080036">
      <w:pPr>
        <w:spacing w:line="276" w:lineRule="auto"/>
        <w:jc w:val="center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b/>
          <w:u w:val="single"/>
          <w:lang w:val="es-ES_tradnl" w:eastAsia="es-ES"/>
        </w:rPr>
        <w:t>CAPÍTULO CHILENO DE TRANSPARENCIA INTERNACIONAL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080036" w:rsidRPr="00FF3FFB" w:rsidRDefault="001F564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 xml:space="preserve">En Santiago de Chile, a </w:t>
      </w:r>
      <w:r w:rsidR="000B23CC">
        <w:rPr>
          <w:rFonts w:ascii="Arial" w:eastAsia="MS Mincho" w:hAnsi="Arial" w:cs="Arial"/>
          <w:lang w:val="es-ES_tradnl" w:eastAsia="es-ES"/>
        </w:rPr>
        <w:t>10</w:t>
      </w:r>
      <w:r w:rsidR="00080036" w:rsidRPr="00FF3FFB">
        <w:rPr>
          <w:rFonts w:ascii="Arial" w:eastAsia="MS Mincho" w:hAnsi="Arial" w:cs="Arial"/>
          <w:lang w:val="es-ES_tradnl" w:eastAsia="es-ES"/>
        </w:rPr>
        <w:t xml:space="preserve"> de </w:t>
      </w:r>
      <w:r w:rsidR="000B23CC">
        <w:rPr>
          <w:rFonts w:ascii="Arial" w:eastAsia="MS Mincho" w:hAnsi="Arial" w:cs="Arial"/>
          <w:lang w:val="es-ES_tradnl" w:eastAsia="es-ES"/>
        </w:rPr>
        <w:t>agosto</w:t>
      </w:r>
      <w:r w:rsidR="00080036" w:rsidRPr="00FF3FFB">
        <w:rPr>
          <w:rFonts w:ascii="Arial" w:eastAsia="MS Mincho" w:hAnsi="Arial" w:cs="Arial"/>
          <w:lang w:val="es-ES_tradnl" w:eastAsia="es-ES"/>
        </w:rPr>
        <w:t xml:space="preserve"> de 2015, siendo las </w:t>
      </w:r>
      <w:r w:rsidR="000B23CC">
        <w:rPr>
          <w:rFonts w:ascii="Arial" w:eastAsia="MS Mincho" w:hAnsi="Arial" w:cs="Arial"/>
          <w:lang w:val="es-ES_tradnl" w:eastAsia="es-ES"/>
        </w:rPr>
        <w:t>17</w:t>
      </w:r>
      <w:r w:rsidR="00080036" w:rsidRPr="00FF3FFB">
        <w:rPr>
          <w:rFonts w:ascii="Arial" w:eastAsia="MS Mincho" w:hAnsi="Arial" w:cs="Arial"/>
          <w:lang w:val="es-ES_tradnl" w:eastAsia="es-ES"/>
        </w:rPr>
        <w:t>:</w:t>
      </w:r>
      <w:r w:rsidR="000B23CC">
        <w:rPr>
          <w:rFonts w:ascii="Arial" w:eastAsia="MS Mincho" w:hAnsi="Arial" w:cs="Arial"/>
          <w:lang w:val="es-ES_tradnl" w:eastAsia="es-ES"/>
        </w:rPr>
        <w:t>41</w:t>
      </w:r>
      <w:r w:rsidR="00B5347B" w:rsidRPr="00FF3FFB">
        <w:rPr>
          <w:rFonts w:ascii="Arial" w:eastAsia="MS Mincho" w:hAnsi="Arial" w:cs="Arial"/>
          <w:lang w:val="es-ES_tradnl" w:eastAsia="es-ES"/>
        </w:rPr>
        <w:t xml:space="preserve"> horas, en </w:t>
      </w:r>
      <w:r w:rsidR="006F2E0D" w:rsidRPr="002B41B7">
        <w:rPr>
          <w:rFonts w:ascii="Arial" w:eastAsia="MS Mincho" w:hAnsi="Arial" w:cs="Arial"/>
          <w:lang w:val="es-ES_tradnl" w:eastAsia="es-ES"/>
        </w:rPr>
        <w:t xml:space="preserve">Av. </w:t>
      </w:r>
      <w:proofErr w:type="spellStart"/>
      <w:r w:rsidR="006F2E0D" w:rsidRPr="002B41B7">
        <w:rPr>
          <w:rFonts w:ascii="Arial" w:eastAsia="MS Mincho" w:hAnsi="Arial" w:cs="Arial"/>
          <w:lang w:val="es-ES_tradnl" w:eastAsia="es-ES"/>
        </w:rPr>
        <w:t>Dag</w:t>
      </w:r>
      <w:proofErr w:type="spellEnd"/>
      <w:r w:rsidR="006F2E0D" w:rsidRPr="002B41B7">
        <w:rPr>
          <w:rFonts w:ascii="Arial" w:eastAsia="MS Mincho" w:hAnsi="Arial" w:cs="Arial"/>
          <w:lang w:val="es-ES_tradnl" w:eastAsia="es-ES"/>
        </w:rPr>
        <w:t xml:space="preserve">  </w:t>
      </w:r>
      <w:proofErr w:type="spellStart"/>
      <w:r w:rsidR="006F2E0D" w:rsidRPr="002B41B7">
        <w:rPr>
          <w:rFonts w:ascii="Arial" w:eastAsia="MS Mincho" w:hAnsi="Arial" w:cs="Arial"/>
          <w:lang w:val="es-ES_tradnl" w:eastAsia="es-ES"/>
        </w:rPr>
        <w:t>Haammarskjöld</w:t>
      </w:r>
      <w:proofErr w:type="spellEnd"/>
      <w:r w:rsidR="006F2E0D" w:rsidRPr="002B41B7">
        <w:rPr>
          <w:rFonts w:ascii="Arial" w:eastAsia="MS Mincho" w:hAnsi="Arial" w:cs="Arial"/>
          <w:lang w:val="es-ES_tradnl" w:eastAsia="es-ES"/>
        </w:rPr>
        <w:t xml:space="preserve"> 3269</w:t>
      </w:r>
      <w:r w:rsidR="006F2E0D" w:rsidRPr="002B41B7">
        <w:rPr>
          <w:rFonts w:ascii="Arial" w:eastAsia="MS Mincho" w:hAnsi="Arial" w:cs="Arial"/>
          <w:lang w:eastAsia="es-ES"/>
        </w:rPr>
        <w:t>, Comuna de Vitacura</w:t>
      </w:r>
      <w:r w:rsidR="00080036" w:rsidRPr="00FF3FFB">
        <w:rPr>
          <w:rFonts w:ascii="Arial" w:eastAsia="MS Mincho" w:hAnsi="Arial" w:cs="Arial"/>
          <w:lang w:val="es-ES_tradnl" w:eastAsia="es-ES"/>
        </w:rPr>
        <w:t xml:space="preserve">, se celebra la siguiente Sesión </w:t>
      </w:r>
      <w:r w:rsidR="00E1700D">
        <w:rPr>
          <w:rFonts w:ascii="Arial" w:eastAsia="MS Mincho" w:hAnsi="Arial" w:cs="Arial"/>
          <w:lang w:val="es-ES_tradnl" w:eastAsia="es-ES"/>
        </w:rPr>
        <w:t>O</w:t>
      </w:r>
      <w:r w:rsidR="00B5347B" w:rsidRPr="00FF3FFB">
        <w:rPr>
          <w:rFonts w:ascii="Arial" w:eastAsia="MS Mincho" w:hAnsi="Arial" w:cs="Arial"/>
          <w:lang w:val="es-ES_tradnl" w:eastAsia="es-ES"/>
        </w:rPr>
        <w:t>rdinaria</w:t>
      </w:r>
      <w:r w:rsidR="00080036" w:rsidRPr="00FF3FFB">
        <w:rPr>
          <w:rFonts w:ascii="Arial" w:eastAsia="MS Mincho" w:hAnsi="Arial" w:cs="Arial"/>
          <w:lang w:val="es-ES_tradnl" w:eastAsia="es-ES"/>
        </w:rPr>
        <w:t xml:space="preserve"> del Directorio de Chile Transparente, Capítulo Chileno de Transparencia Internacional: 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b/>
          <w:u w:val="single"/>
          <w:lang w:val="es-ES_tradnl" w:eastAsia="es-ES"/>
        </w:rPr>
      </w:pPr>
      <w:r w:rsidRPr="00FF3FFB">
        <w:rPr>
          <w:rFonts w:ascii="Arial" w:eastAsia="MS Mincho" w:hAnsi="Arial" w:cs="Arial"/>
          <w:b/>
          <w:u w:val="single"/>
          <w:lang w:val="es-ES_tradnl" w:eastAsia="es-ES"/>
        </w:rPr>
        <w:t>ASISTENTES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 xml:space="preserve">Se encuentran presentes los siguientes directores: </w:t>
      </w:r>
    </w:p>
    <w:p w:rsidR="00622F00" w:rsidRPr="00FF3FFB" w:rsidRDefault="00622F00" w:rsidP="00FA5155">
      <w:pPr>
        <w:spacing w:line="276" w:lineRule="auto"/>
        <w:ind w:left="720"/>
        <w:contextualSpacing/>
        <w:jc w:val="both"/>
        <w:rPr>
          <w:rFonts w:ascii="Arial" w:eastAsia="MS Mincho" w:hAnsi="Arial" w:cs="Arial"/>
          <w:lang w:val="es-ES_tradnl" w:eastAsia="es-ES"/>
        </w:rPr>
      </w:pPr>
    </w:p>
    <w:p w:rsidR="000B23CC" w:rsidRDefault="000B23CC" w:rsidP="000B23CC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MS Mincho" w:hAnsi="Arial" w:cs="Arial"/>
          <w:lang w:val="es-ES_tradnl" w:eastAsia="es-ES"/>
        </w:rPr>
      </w:pPr>
      <w:r>
        <w:rPr>
          <w:rFonts w:ascii="Arial" w:eastAsia="MS Mincho" w:hAnsi="Arial" w:cs="Arial"/>
          <w:lang w:val="es-ES_tradnl" w:eastAsia="es-ES"/>
        </w:rPr>
        <w:t xml:space="preserve">Sr. José Miguel Insulza, quien preside. </w:t>
      </w:r>
    </w:p>
    <w:p w:rsidR="000B23CC" w:rsidRDefault="000B23CC" w:rsidP="000B23CC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MS Mincho" w:hAnsi="Arial" w:cs="Arial"/>
          <w:lang w:val="es-ES_tradnl" w:eastAsia="es-ES"/>
        </w:rPr>
      </w:pPr>
      <w:r>
        <w:rPr>
          <w:rFonts w:ascii="Arial" w:eastAsia="MS Mincho" w:hAnsi="Arial" w:cs="Arial"/>
          <w:lang w:val="es-ES_tradnl" w:eastAsia="es-ES"/>
        </w:rPr>
        <w:t xml:space="preserve">Sra. Francisca Valdés </w:t>
      </w:r>
      <w:proofErr w:type="spellStart"/>
      <w:r>
        <w:rPr>
          <w:rFonts w:ascii="Arial" w:eastAsia="MS Mincho" w:hAnsi="Arial" w:cs="Arial"/>
          <w:lang w:val="es-ES_tradnl" w:eastAsia="es-ES"/>
        </w:rPr>
        <w:t>Vigil</w:t>
      </w:r>
      <w:proofErr w:type="spellEnd"/>
      <w:r>
        <w:rPr>
          <w:rFonts w:ascii="Arial" w:eastAsia="MS Mincho" w:hAnsi="Arial" w:cs="Arial"/>
          <w:lang w:val="es-ES_tradnl" w:eastAsia="es-ES"/>
        </w:rPr>
        <w:t>.</w:t>
      </w:r>
    </w:p>
    <w:p w:rsidR="00622F00" w:rsidRDefault="00622F00" w:rsidP="00622F00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 xml:space="preserve">Sr. Juan Carlos </w:t>
      </w:r>
      <w:proofErr w:type="spellStart"/>
      <w:r w:rsidRPr="00FF3FFB">
        <w:rPr>
          <w:rFonts w:ascii="Arial" w:eastAsia="MS Mincho" w:hAnsi="Arial" w:cs="Arial"/>
          <w:lang w:val="es-ES_tradnl" w:eastAsia="es-ES"/>
        </w:rPr>
        <w:t>Délano</w:t>
      </w:r>
      <w:proofErr w:type="spellEnd"/>
      <w:r w:rsidRPr="00FF3FFB">
        <w:rPr>
          <w:rFonts w:ascii="Arial" w:eastAsia="MS Mincho" w:hAnsi="Arial" w:cs="Arial"/>
          <w:lang w:val="es-ES_tradnl" w:eastAsia="es-ES"/>
        </w:rPr>
        <w:t>.</w:t>
      </w:r>
    </w:p>
    <w:p w:rsidR="000B23CC" w:rsidRDefault="000B23CC" w:rsidP="000B23CC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MS Mincho" w:hAnsi="Arial" w:cs="Arial"/>
          <w:lang w:val="es-ES_tradnl" w:eastAsia="es-ES"/>
        </w:rPr>
      </w:pPr>
      <w:r>
        <w:rPr>
          <w:rFonts w:ascii="Arial" w:eastAsia="MS Mincho" w:hAnsi="Arial" w:cs="Arial"/>
          <w:lang w:val="es-ES_tradnl" w:eastAsia="es-ES"/>
        </w:rPr>
        <w:t>Sr. Raúl Urrutia.</w:t>
      </w:r>
    </w:p>
    <w:p w:rsidR="000B23CC" w:rsidRPr="00FF3FFB" w:rsidRDefault="000B23CC" w:rsidP="000B23CC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>Sr. Marco Lima.</w:t>
      </w:r>
    </w:p>
    <w:p w:rsidR="000B23CC" w:rsidRDefault="000B23CC" w:rsidP="000B23CC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MS Mincho" w:hAnsi="Arial" w:cs="Arial"/>
          <w:lang w:val="es-ES_tradnl" w:eastAsia="es-ES"/>
        </w:rPr>
      </w:pPr>
      <w:r>
        <w:rPr>
          <w:rFonts w:ascii="Arial" w:eastAsia="MS Mincho" w:hAnsi="Arial" w:cs="Arial"/>
          <w:lang w:val="es-ES_tradnl" w:eastAsia="es-ES"/>
        </w:rPr>
        <w:t xml:space="preserve">Sr. Manual </w:t>
      </w:r>
      <w:proofErr w:type="spellStart"/>
      <w:r>
        <w:rPr>
          <w:rFonts w:ascii="Arial" w:eastAsia="MS Mincho" w:hAnsi="Arial" w:cs="Arial"/>
          <w:lang w:val="es-ES_tradnl" w:eastAsia="es-ES"/>
        </w:rPr>
        <w:t>Marfán</w:t>
      </w:r>
      <w:proofErr w:type="spellEnd"/>
      <w:r>
        <w:rPr>
          <w:rFonts w:ascii="Arial" w:eastAsia="MS Mincho" w:hAnsi="Arial" w:cs="Arial"/>
          <w:lang w:val="es-ES_tradnl" w:eastAsia="es-ES"/>
        </w:rPr>
        <w:t>.</w:t>
      </w:r>
    </w:p>
    <w:p w:rsidR="000B23CC" w:rsidRPr="00FF3FFB" w:rsidRDefault="000B23CC" w:rsidP="000B23CC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MS Mincho" w:hAnsi="Arial" w:cs="Arial"/>
          <w:lang w:val="es-ES_tradnl" w:eastAsia="es-ES"/>
        </w:rPr>
      </w:pPr>
      <w:r>
        <w:rPr>
          <w:rFonts w:ascii="Arial" w:eastAsia="MS Mincho" w:hAnsi="Arial" w:cs="Arial"/>
          <w:lang w:val="es-ES_tradnl" w:eastAsia="es-ES"/>
        </w:rPr>
        <w:t xml:space="preserve">Sr. Ramiro Mendoza. </w:t>
      </w:r>
    </w:p>
    <w:p w:rsidR="000B23CC" w:rsidRPr="00FF3FFB" w:rsidRDefault="000B23CC" w:rsidP="00622F00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MS Mincho" w:hAnsi="Arial" w:cs="Arial"/>
          <w:lang w:val="es-ES_tradnl" w:eastAsia="es-ES"/>
        </w:rPr>
      </w:pPr>
      <w:r>
        <w:rPr>
          <w:rFonts w:ascii="Arial" w:eastAsia="MS Mincho" w:hAnsi="Arial" w:cs="Arial"/>
          <w:lang w:val="es-ES_tradnl" w:eastAsia="es-ES"/>
        </w:rPr>
        <w:t xml:space="preserve">Sr. Gonzalo </w:t>
      </w:r>
      <w:proofErr w:type="spellStart"/>
      <w:r>
        <w:rPr>
          <w:rFonts w:ascii="Arial" w:eastAsia="MS Mincho" w:hAnsi="Arial" w:cs="Arial"/>
          <w:lang w:val="es-ES_tradnl" w:eastAsia="es-ES"/>
        </w:rPr>
        <w:t>Deleveau</w:t>
      </w:r>
      <w:proofErr w:type="spellEnd"/>
      <w:r>
        <w:rPr>
          <w:rFonts w:ascii="Arial" w:eastAsia="MS Mincho" w:hAnsi="Arial" w:cs="Arial"/>
          <w:lang w:val="es-ES_tradnl" w:eastAsia="es-ES"/>
        </w:rPr>
        <w:t>.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>Asisten también,</w:t>
      </w:r>
      <w:r w:rsidR="00E13A5D">
        <w:rPr>
          <w:rFonts w:ascii="Arial" w:eastAsia="MS Mincho" w:hAnsi="Arial" w:cs="Arial"/>
          <w:lang w:val="es-ES_tradnl" w:eastAsia="es-ES"/>
        </w:rPr>
        <w:t xml:space="preserve"> la Sra. </w:t>
      </w:r>
      <w:proofErr w:type="spellStart"/>
      <w:r w:rsidR="00E13A5D">
        <w:rPr>
          <w:rFonts w:ascii="Arial" w:eastAsia="MS Mincho" w:hAnsi="Arial" w:cs="Arial"/>
          <w:lang w:val="es-ES_tradnl" w:eastAsia="es-ES"/>
        </w:rPr>
        <w:t>Drina</w:t>
      </w:r>
      <w:proofErr w:type="spellEnd"/>
      <w:r w:rsidR="00E13A5D">
        <w:rPr>
          <w:rFonts w:ascii="Arial" w:eastAsia="MS Mincho" w:hAnsi="Arial" w:cs="Arial"/>
          <w:lang w:val="es-ES_tradnl" w:eastAsia="es-ES"/>
        </w:rPr>
        <w:t xml:space="preserve"> </w:t>
      </w:r>
      <w:proofErr w:type="spellStart"/>
      <w:r w:rsidR="00E13A5D">
        <w:rPr>
          <w:rFonts w:ascii="Arial" w:eastAsia="MS Mincho" w:hAnsi="Arial" w:cs="Arial"/>
          <w:lang w:val="es-ES_tradnl" w:eastAsia="es-ES"/>
        </w:rPr>
        <w:t>Rendic</w:t>
      </w:r>
      <w:proofErr w:type="spellEnd"/>
      <w:r w:rsidR="00E13A5D">
        <w:rPr>
          <w:rFonts w:ascii="Arial" w:eastAsia="MS Mincho" w:hAnsi="Arial" w:cs="Arial"/>
          <w:lang w:val="es-ES_tradnl" w:eastAsia="es-ES"/>
        </w:rPr>
        <w:t>,</w:t>
      </w:r>
      <w:r w:rsidR="000B23CC">
        <w:rPr>
          <w:rFonts w:ascii="Arial" w:eastAsia="MS Mincho" w:hAnsi="Arial" w:cs="Arial"/>
          <w:lang w:val="es-ES_tradnl" w:eastAsia="es-ES"/>
        </w:rPr>
        <w:t xml:space="preserve"> en su calidad de Presidenta del Consejo Asesor, Sra. Nora </w:t>
      </w:r>
      <w:r w:rsidR="000B23CC" w:rsidRPr="000B23CC">
        <w:rPr>
          <w:rFonts w:ascii="Arial" w:eastAsia="MS Mincho" w:hAnsi="Arial" w:cs="Arial"/>
          <w:lang w:val="es-ES_tradnl" w:eastAsia="es-ES"/>
        </w:rPr>
        <w:t xml:space="preserve">van der </w:t>
      </w:r>
      <w:proofErr w:type="spellStart"/>
      <w:r w:rsidR="000B23CC" w:rsidRPr="000B23CC">
        <w:rPr>
          <w:rFonts w:ascii="Arial" w:eastAsia="MS Mincho" w:hAnsi="Arial" w:cs="Arial"/>
          <w:lang w:val="es-ES_tradnl" w:eastAsia="es-ES"/>
        </w:rPr>
        <w:t>Schraft</w:t>
      </w:r>
      <w:proofErr w:type="spellEnd"/>
      <w:r w:rsidR="000B23CC" w:rsidRPr="000B23CC">
        <w:rPr>
          <w:rFonts w:ascii="Arial" w:eastAsia="MS Mincho" w:hAnsi="Arial" w:cs="Arial"/>
          <w:lang w:val="es-ES_tradnl" w:eastAsia="es-ES"/>
        </w:rPr>
        <w:t xml:space="preserve"> </w:t>
      </w:r>
      <w:r w:rsidR="000B23CC">
        <w:rPr>
          <w:rFonts w:ascii="Arial" w:eastAsia="MS Mincho" w:hAnsi="Arial" w:cs="Arial"/>
          <w:lang w:val="es-ES_tradnl" w:eastAsia="es-ES"/>
        </w:rPr>
        <w:t xml:space="preserve">y Sr. César Iribarren, </w:t>
      </w:r>
      <w:proofErr w:type="spellStart"/>
      <w:r w:rsidR="000B23CC">
        <w:rPr>
          <w:rFonts w:ascii="Arial" w:eastAsia="MS Mincho" w:hAnsi="Arial" w:cs="Arial"/>
          <w:lang w:val="es-ES_tradnl" w:eastAsia="es-ES"/>
        </w:rPr>
        <w:t>Extend</w:t>
      </w:r>
      <w:proofErr w:type="spellEnd"/>
      <w:r w:rsidR="000B23CC">
        <w:rPr>
          <w:rFonts w:ascii="Arial" w:eastAsia="MS Mincho" w:hAnsi="Arial" w:cs="Arial"/>
          <w:lang w:val="es-ES_tradnl" w:eastAsia="es-ES"/>
        </w:rPr>
        <w:t>,</w:t>
      </w:r>
      <w:r w:rsidRPr="00FF3FFB">
        <w:rPr>
          <w:rFonts w:ascii="Arial" w:eastAsia="MS Mincho" w:hAnsi="Arial" w:cs="Arial"/>
          <w:lang w:val="es-ES_tradnl" w:eastAsia="es-ES"/>
        </w:rPr>
        <w:t xml:space="preserve"> el Director </w:t>
      </w:r>
      <w:r w:rsidR="001F5646" w:rsidRPr="00FF3FFB">
        <w:rPr>
          <w:rFonts w:ascii="Arial" w:eastAsia="MS Mincho" w:hAnsi="Arial" w:cs="Arial"/>
          <w:lang w:val="es-ES_tradnl" w:eastAsia="es-ES"/>
        </w:rPr>
        <w:t>Ejecutivo</w:t>
      </w:r>
      <w:r w:rsidRPr="00FF3FFB">
        <w:rPr>
          <w:rFonts w:ascii="Arial" w:eastAsia="MS Mincho" w:hAnsi="Arial" w:cs="Arial"/>
          <w:lang w:val="es-ES_tradnl" w:eastAsia="es-ES"/>
        </w:rPr>
        <w:t xml:space="preserve">, Sr. </w:t>
      </w:r>
      <w:r w:rsidR="001F5646" w:rsidRPr="00FF3FFB">
        <w:rPr>
          <w:rFonts w:ascii="Arial" w:eastAsia="MS Mincho" w:hAnsi="Arial" w:cs="Arial"/>
          <w:lang w:val="es-ES_tradnl" w:eastAsia="es-ES"/>
        </w:rPr>
        <w:t xml:space="preserve">Alberto Precht </w:t>
      </w:r>
      <w:proofErr w:type="spellStart"/>
      <w:r w:rsidR="001F5646" w:rsidRPr="00FF3FFB">
        <w:rPr>
          <w:rFonts w:ascii="Arial" w:eastAsia="MS Mincho" w:hAnsi="Arial" w:cs="Arial"/>
          <w:lang w:val="es-ES_tradnl" w:eastAsia="es-ES"/>
        </w:rPr>
        <w:t>Rorris</w:t>
      </w:r>
      <w:proofErr w:type="spellEnd"/>
      <w:r w:rsidRPr="00FF3FFB">
        <w:rPr>
          <w:rFonts w:ascii="Arial" w:eastAsia="MS Mincho" w:hAnsi="Arial" w:cs="Arial"/>
          <w:lang w:val="es-ES_tradnl" w:eastAsia="es-ES"/>
        </w:rPr>
        <w:t xml:space="preserve"> y el Investigador, Sr. Michel Figueroa Mardones, quien obra como secretario de actas.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ab/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b/>
          <w:u w:val="single"/>
          <w:lang w:val="es-ES_tradnl" w:eastAsia="es-ES"/>
        </w:rPr>
      </w:pPr>
      <w:r w:rsidRPr="00FF3FFB">
        <w:rPr>
          <w:rFonts w:ascii="Arial" w:eastAsia="MS Mincho" w:hAnsi="Arial" w:cs="Arial"/>
          <w:b/>
          <w:u w:val="single"/>
          <w:lang w:val="es-ES_tradnl" w:eastAsia="es-ES"/>
        </w:rPr>
        <w:t xml:space="preserve">FORMALIDADES DE LA CONVOCATORIA 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>1.- La presente sesión se lleva a efecto en el lugar, fecha y hora señalada en la convocatoria.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 xml:space="preserve">2.- Se reúne el quórum legal, reglamentario y estatutario para que el Directorio pueda sesionar y adoptar acuerdos válidamente. 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 xml:space="preserve">3.- Se deja constancia que la presente acta será firmada por todos los Directores presentes.  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b/>
          <w:u w:val="single"/>
          <w:lang w:val="es-ES_tradnl" w:eastAsia="es-ES"/>
        </w:rPr>
      </w:pPr>
      <w:r w:rsidRPr="00FF3FFB">
        <w:rPr>
          <w:rFonts w:ascii="Arial" w:eastAsia="MS Mincho" w:hAnsi="Arial" w:cs="Arial"/>
          <w:b/>
          <w:u w:val="single"/>
          <w:lang w:val="es-ES_tradnl" w:eastAsia="es-ES"/>
        </w:rPr>
        <w:t>TABLA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>Las materias a tratar en la presente sesión, de conformidad a la convocatoria, serán las siguientes: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6A52FB" w:rsidRPr="000B23CC" w:rsidRDefault="00BF45EE" w:rsidP="000B23CC">
      <w:pPr>
        <w:numPr>
          <w:ilvl w:val="0"/>
          <w:numId w:val="13"/>
        </w:numPr>
        <w:spacing w:line="276" w:lineRule="auto"/>
        <w:jc w:val="both"/>
        <w:rPr>
          <w:rFonts w:ascii="Arial" w:eastAsia="MS Mincho" w:hAnsi="Arial" w:cs="Arial"/>
          <w:lang w:eastAsia="es-ES"/>
        </w:rPr>
      </w:pPr>
      <w:r w:rsidRPr="000B23CC">
        <w:rPr>
          <w:rFonts w:ascii="Arial" w:eastAsia="MS Mincho" w:hAnsi="Arial" w:cs="Arial"/>
          <w:lang w:eastAsia="es-ES"/>
        </w:rPr>
        <w:t>Presentación del Director Ejecutivo.</w:t>
      </w:r>
    </w:p>
    <w:p w:rsidR="001876FF" w:rsidRDefault="001876FF" w:rsidP="000B23CC">
      <w:pPr>
        <w:numPr>
          <w:ilvl w:val="0"/>
          <w:numId w:val="13"/>
        </w:numPr>
        <w:spacing w:line="276" w:lineRule="auto"/>
        <w:jc w:val="both"/>
        <w:rPr>
          <w:rFonts w:ascii="Arial" w:eastAsia="MS Mincho" w:hAnsi="Arial" w:cs="Arial"/>
          <w:lang w:eastAsia="es-ES"/>
        </w:rPr>
      </w:pPr>
      <w:r>
        <w:rPr>
          <w:rFonts w:ascii="Arial" w:eastAsia="MS Mincho" w:hAnsi="Arial" w:cs="Arial"/>
          <w:lang w:eastAsia="es-ES"/>
        </w:rPr>
        <w:t>Discusión.</w:t>
      </w:r>
    </w:p>
    <w:p w:rsidR="006A52FB" w:rsidRPr="000B23CC" w:rsidRDefault="00BF45EE" w:rsidP="000B23CC">
      <w:pPr>
        <w:numPr>
          <w:ilvl w:val="0"/>
          <w:numId w:val="13"/>
        </w:numPr>
        <w:spacing w:line="276" w:lineRule="auto"/>
        <w:jc w:val="both"/>
        <w:rPr>
          <w:rFonts w:ascii="Arial" w:eastAsia="MS Mincho" w:hAnsi="Arial" w:cs="Arial"/>
          <w:lang w:eastAsia="es-ES"/>
        </w:rPr>
      </w:pPr>
      <w:r w:rsidRPr="000B23CC">
        <w:rPr>
          <w:rFonts w:ascii="Arial" w:eastAsia="MS Mincho" w:hAnsi="Arial" w:cs="Arial"/>
          <w:lang w:eastAsia="es-ES"/>
        </w:rPr>
        <w:t>Elección miembros comité Editorial, Financiero y de Asuntos Corporativos.</w:t>
      </w:r>
    </w:p>
    <w:p w:rsidR="006A52FB" w:rsidRDefault="00BF45EE" w:rsidP="000B23CC">
      <w:pPr>
        <w:numPr>
          <w:ilvl w:val="0"/>
          <w:numId w:val="13"/>
        </w:numPr>
        <w:spacing w:line="276" w:lineRule="auto"/>
        <w:jc w:val="both"/>
        <w:rPr>
          <w:rFonts w:ascii="Arial" w:eastAsia="MS Mincho" w:hAnsi="Arial" w:cs="Arial"/>
          <w:lang w:eastAsia="es-ES"/>
        </w:rPr>
      </w:pPr>
      <w:r w:rsidRPr="000B23CC">
        <w:rPr>
          <w:rFonts w:ascii="Arial" w:eastAsia="MS Mincho" w:hAnsi="Arial" w:cs="Arial"/>
          <w:lang w:eastAsia="es-ES"/>
        </w:rPr>
        <w:t xml:space="preserve">Reunión Anual de Transparencia Internacional en Malasia.  </w:t>
      </w:r>
    </w:p>
    <w:p w:rsidR="003E76AB" w:rsidRPr="000B23CC" w:rsidRDefault="003E76AB" w:rsidP="000B23CC">
      <w:pPr>
        <w:numPr>
          <w:ilvl w:val="0"/>
          <w:numId w:val="13"/>
        </w:numPr>
        <w:spacing w:line="276" w:lineRule="auto"/>
        <w:jc w:val="both"/>
        <w:rPr>
          <w:rFonts w:ascii="Arial" w:eastAsia="MS Mincho" w:hAnsi="Arial" w:cs="Arial"/>
          <w:lang w:eastAsia="es-ES"/>
        </w:rPr>
      </w:pPr>
      <w:r>
        <w:rPr>
          <w:rFonts w:ascii="Arial" w:eastAsia="MS Mincho" w:hAnsi="Arial" w:cs="Arial"/>
          <w:lang w:eastAsia="es-ES"/>
        </w:rPr>
        <w:t xml:space="preserve">Varios. </w:t>
      </w:r>
    </w:p>
    <w:p w:rsidR="00080036" w:rsidRPr="000B23CC" w:rsidRDefault="00080036" w:rsidP="00080036">
      <w:pPr>
        <w:spacing w:line="276" w:lineRule="auto"/>
        <w:jc w:val="both"/>
        <w:rPr>
          <w:rFonts w:ascii="Arial" w:eastAsia="MS Mincho" w:hAnsi="Arial" w:cs="Arial"/>
          <w:b/>
          <w:u w:val="single"/>
          <w:lang w:eastAsia="es-ES"/>
        </w:rPr>
      </w:pP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b/>
          <w:u w:val="single"/>
          <w:lang w:val="es-ES_tradnl" w:eastAsia="es-ES"/>
        </w:rPr>
      </w:pP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b/>
          <w:u w:val="single"/>
          <w:lang w:val="es-ES_tradnl" w:eastAsia="es-ES"/>
        </w:rPr>
      </w:pPr>
    </w:p>
    <w:p w:rsidR="00537698" w:rsidRPr="00FF3FFB" w:rsidRDefault="00537698">
      <w:pPr>
        <w:rPr>
          <w:rFonts w:ascii="Arial" w:eastAsia="MS Mincho" w:hAnsi="Arial" w:cs="Arial"/>
          <w:b/>
          <w:u w:val="single"/>
          <w:lang w:val="es-ES_tradnl" w:eastAsia="es-ES"/>
        </w:rPr>
      </w:pPr>
    </w:p>
    <w:p w:rsidR="00E13A5D" w:rsidRDefault="00E13A5D" w:rsidP="00080036">
      <w:pPr>
        <w:spacing w:line="276" w:lineRule="auto"/>
        <w:jc w:val="both"/>
        <w:rPr>
          <w:rFonts w:ascii="Arial" w:eastAsia="MS Mincho" w:hAnsi="Arial" w:cs="Arial"/>
          <w:b/>
          <w:u w:val="single"/>
          <w:lang w:val="es-ES_tradnl" w:eastAsia="es-ES"/>
        </w:rPr>
      </w:pP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b/>
          <w:u w:val="single"/>
          <w:lang w:val="es-ES_tradnl" w:eastAsia="es-ES"/>
        </w:rPr>
      </w:pPr>
      <w:r w:rsidRPr="00FF3FFB">
        <w:rPr>
          <w:rFonts w:ascii="Arial" w:eastAsia="MS Mincho" w:hAnsi="Arial" w:cs="Arial"/>
          <w:b/>
          <w:u w:val="single"/>
          <w:lang w:val="es-ES_tradnl" w:eastAsia="es-ES"/>
        </w:rPr>
        <w:t>DESARROLLO</w:t>
      </w:r>
    </w:p>
    <w:p w:rsidR="002D5949" w:rsidRPr="00FF3FFB" w:rsidRDefault="002D5949">
      <w:pPr>
        <w:rPr>
          <w:rFonts w:ascii="Arial" w:hAnsi="Arial" w:cs="Arial"/>
        </w:rPr>
      </w:pPr>
    </w:p>
    <w:p w:rsidR="00223463" w:rsidRPr="00FF3FFB" w:rsidRDefault="00223463" w:rsidP="00A94FD7">
      <w:pPr>
        <w:jc w:val="both"/>
        <w:rPr>
          <w:rFonts w:ascii="Arial" w:hAnsi="Arial" w:cs="Arial"/>
          <w:b/>
          <w:i/>
        </w:rPr>
      </w:pPr>
    </w:p>
    <w:p w:rsidR="0013613D" w:rsidRDefault="00537698" w:rsidP="00A94FD7">
      <w:pPr>
        <w:jc w:val="both"/>
        <w:rPr>
          <w:rFonts w:ascii="Arial" w:hAnsi="Arial" w:cs="Arial"/>
          <w:b/>
          <w:i/>
        </w:rPr>
      </w:pPr>
      <w:r w:rsidRPr="00FF3FFB">
        <w:rPr>
          <w:rFonts w:ascii="Arial" w:hAnsi="Arial" w:cs="Arial"/>
          <w:b/>
          <w:i/>
        </w:rPr>
        <w:t>1</w:t>
      </w:r>
      <w:r w:rsidR="00080036" w:rsidRPr="00FF3FFB">
        <w:rPr>
          <w:rFonts w:ascii="Arial" w:hAnsi="Arial" w:cs="Arial"/>
          <w:b/>
          <w:i/>
        </w:rPr>
        <w:t xml:space="preserve">. </w:t>
      </w:r>
      <w:r w:rsidR="000B23CC">
        <w:rPr>
          <w:rFonts w:ascii="Arial" w:hAnsi="Arial" w:cs="Arial"/>
          <w:b/>
          <w:i/>
        </w:rPr>
        <w:t>Presentación del Director Ejecutivo</w:t>
      </w:r>
      <w:r w:rsidR="0013613D">
        <w:rPr>
          <w:rFonts w:ascii="Arial" w:hAnsi="Arial" w:cs="Arial"/>
          <w:b/>
          <w:i/>
        </w:rPr>
        <w:t>.</w:t>
      </w:r>
    </w:p>
    <w:p w:rsidR="0013613D" w:rsidRDefault="00CD1BDE" w:rsidP="00A94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Sr. Alberto Precht, da a conocer los miembros cooperadores que actualmente se encuentran vigentes y se espera que en el mediano plazo se puedan integ</w:t>
      </w:r>
      <w:r w:rsidR="005D3F2C">
        <w:rPr>
          <w:rFonts w:ascii="Arial" w:hAnsi="Arial" w:cs="Arial"/>
        </w:rPr>
        <w:t xml:space="preserve">rar Caja Los Andes, </w:t>
      </w:r>
      <w:proofErr w:type="spellStart"/>
      <w:r w:rsidR="005D3F2C">
        <w:rPr>
          <w:rFonts w:ascii="Arial" w:hAnsi="Arial" w:cs="Arial"/>
        </w:rPr>
        <w:t>Essbio</w:t>
      </w:r>
      <w:proofErr w:type="spellEnd"/>
      <w:r w:rsidR="005D3F2C">
        <w:rPr>
          <w:rFonts w:ascii="Arial" w:hAnsi="Arial" w:cs="Arial"/>
        </w:rPr>
        <w:t>, ENEL</w:t>
      </w:r>
      <w:r>
        <w:rPr>
          <w:rFonts w:ascii="Arial" w:hAnsi="Arial" w:cs="Arial"/>
        </w:rPr>
        <w:t xml:space="preserve"> </w:t>
      </w:r>
      <w:r w:rsidR="005D3F2C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reen </w:t>
      </w:r>
      <w:proofErr w:type="spellStart"/>
      <w:r w:rsidR="005D3F2C">
        <w:rPr>
          <w:rFonts w:ascii="Arial" w:hAnsi="Arial" w:cs="Arial"/>
        </w:rPr>
        <w:t>P</w:t>
      </w:r>
      <w:r>
        <w:rPr>
          <w:rFonts w:ascii="Arial" w:hAnsi="Arial" w:cs="Arial"/>
        </w:rPr>
        <w:t>ower</w:t>
      </w:r>
      <w:proofErr w:type="spellEnd"/>
      <w:r>
        <w:rPr>
          <w:rFonts w:ascii="Arial" w:hAnsi="Arial" w:cs="Arial"/>
        </w:rPr>
        <w:t xml:space="preserve"> y LATAM. Además se detalla el rol de los miembros cooperadores y las clausulas que se les aplica a los convenios para prevenir posibles conflictos. </w:t>
      </w:r>
    </w:p>
    <w:p w:rsidR="00CD1BDE" w:rsidRDefault="00CD1BDE" w:rsidP="00A94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señala que lo importante es que la membrecía tenga un equilibrio con el servicio q1ue se les presta. </w:t>
      </w:r>
    </w:p>
    <w:p w:rsidR="00CD1BDE" w:rsidRDefault="00CD1BDE" w:rsidP="00A94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otra parte, se da cuenta de los proyectos en ejecución. Se profundiza en el proyecto Somos </w:t>
      </w:r>
      <w:proofErr w:type="spellStart"/>
      <w:r>
        <w:rPr>
          <w:rFonts w:ascii="Arial" w:hAnsi="Arial" w:cs="Arial"/>
        </w:rPr>
        <w:t>Choapa</w:t>
      </w:r>
      <w:proofErr w:type="spellEnd"/>
      <w:r>
        <w:rPr>
          <w:rFonts w:ascii="Arial" w:hAnsi="Arial" w:cs="Arial"/>
        </w:rPr>
        <w:t xml:space="preserve"> que se está ejecutando con Minera Los Pelambras y Antofagasta </w:t>
      </w:r>
      <w:proofErr w:type="spellStart"/>
      <w:r>
        <w:rPr>
          <w:rFonts w:ascii="Arial" w:hAnsi="Arial" w:cs="Arial"/>
        </w:rPr>
        <w:t>Minerals</w:t>
      </w:r>
      <w:proofErr w:type="spellEnd"/>
      <w:r>
        <w:rPr>
          <w:rFonts w:ascii="Arial" w:hAnsi="Arial" w:cs="Arial"/>
        </w:rPr>
        <w:t>.</w:t>
      </w:r>
    </w:p>
    <w:p w:rsidR="00CD1BDE" w:rsidRDefault="00CD1BDE" w:rsidP="00A94FD7">
      <w:pPr>
        <w:jc w:val="both"/>
        <w:rPr>
          <w:rFonts w:ascii="Arial" w:hAnsi="Arial" w:cs="Arial"/>
        </w:rPr>
      </w:pPr>
    </w:p>
    <w:p w:rsidR="005D3F2C" w:rsidRDefault="005D3F2C" w:rsidP="00A94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Sobre la agenda legislativa de transparencia, se informa que existen un total de 67 proyectos de ley y tan solo 11 de ellos con actividad</w:t>
      </w:r>
      <w:r w:rsidR="00E60058">
        <w:rPr>
          <w:rFonts w:ascii="Arial" w:hAnsi="Arial" w:cs="Arial"/>
        </w:rPr>
        <w:t>. Sobre los cuales CHT ha tenido la postura de apoyar con énfasis 4 de los proyectos de ley:</w:t>
      </w:r>
    </w:p>
    <w:p w:rsidR="00E60058" w:rsidRDefault="00E60058" w:rsidP="00E60058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E60058">
        <w:rPr>
          <w:rFonts w:ascii="Arial" w:hAnsi="Arial" w:cs="Arial"/>
          <w:i/>
        </w:rPr>
        <w:t>Perfeccionamiento a la ley de acceso a la información:</w:t>
      </w:r>
      <w:r>
        <w:rPr>
          <w:rFonts w:ascii="Arial" w:hAnsi="Arial" w:cs="Arial"/>
        </w:rPr>
        <w:t xml:space="preserve"> Uno de los temas a incorporar como indicación es que las corporaciones o entidades privadas sean sujetas de la ley de acceso. </w:t>
      </w:r>
    </w:p>
    <w:p w:rsidR="00E60058" w:rsidRDefault="00E60058" w:rsidP="00E60058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FB116E">
        <w:rPr>
          <w:rFonts w:ascii="Arial" w:hAnsi="Arial" w:cs="Arial"/>
          <w:i/>
        </w:rPr>
        <w:t>Reforma a partidos políticos:</w:t>
      </w:r>
      <w:r>
        <w:rPr>
          <w:rFonts w:ascii="Arial" w:hAnsi="Arial" w:cs="Arial"/>
        </w:rPr>
        <w:t xml:space="preserve"> El Capítulo se ha pronunciado solo sobre la parte de transparencia y acceso a la información de d</w:t>
      </w:r>
      <w:r w:rsidR="00FB116E">
        <w:rPr>
          <w:rFonts w:ascii="Arial" w:hAnsi="Arial" w:cs="Arial"/>
        </w:rPr>
        <w:t>icho proyecto, y creemos que la inclusión de los partidos políticos como sujetos obligados se debe dar en la ley de acceso y no en la de partidos políticos.</w:t>
      </w:r>
    </w:p>
    <w:p w:rsidR="00FB116E" w:rsidRDefault="00FB116E" w:rsidP="00E60058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FB116E">
        <w:rPr>
          <w:rFonts w:ascii="Arial" w:hAnsi="Arial" w:cs="Arial"/>
          <w:i/>
        </w:rPr>
        <w:t>Probidad en la función pública:</w:t>
      </w:r>
      <w:r>
        <w:rPr>
          <w:rFonts w:ascii="Arial" w:hAnsi="Arial" w:cs="Arial"/>
        </w:rPr>
        <w:t xml:space="preserve"> El Capítulo observa algunos nudos críticos en las declaraciones juradas, lo más complejo son las disposiciones que colisionan con la protección de datos personales. A juicio del director Mendoza, se debería ponderar el peso de la publicidad versus la protección de datos personales, sobre todo en aquellos datos que pueden ser más sensibles.</w:t>
      </w:r>
    </w:p>
    <w:p w:rsidR="00FB116E" w:rsidRPr="00E60058" w:rsidRDefault="00FB116E" w:rsidP="00E60058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FB116E">
        <w:rPr>
          <w:rFonts w:ascii="Arial" w:hAnsi="Arial" w:cs="Arial"/>
          <w:i/>
        </w:rPr>
        <w:t>Reforma constitucional que agrega el acceso a la información como derecho fundamental:</w:t>
      </w:r>
      <w:r>
        <w:rPr>
          <w:rFonts w:ascii="Arial" w:hAnsi="Arial" w:cs="Arial"/>
        </w:rPr>
        <w:t xml:space="preserve"> La principal piedra de tome que no permite avanzar el proyecto es otro proyecto de protección de datos personales que está en discusión.</w:t>
      </w:r>
    </w:p>
    <w:p w:rsidR="00CD1BDE" w:rsidRDefault="00CD1BDE" w:rsidP="00A94FD7">
      <w:pPr>
        <w:jc w:val="both"/>
        <w:rPr>
          <w:rFonts w:ascii="Arial" w:hAnsi="Arial" w:cs="Arial"/>
        </w:rPr>
      </w:pPr>
    </w:p>
    <w:p w:rsidR="001876FF" w:rsidRDefault="001876FF" w:rsidP="00A94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solicita extender la información de los proyectos de ley con los miembros del directorio y el Comité editorial.</w:t>
      </w:r>
    </w:p>
    <w:p w:rsidR="001876FF" w:rsidRDefault="001876FF" w:rsidP="00A94FD7">
      <w:pPr>
        <w:jc w:val="both"/>
        <w:rPr>
          <w:rFonts w:ascii="Arial" w:hAnsi="Arial" w:cs="Arial"/>
        </w:rPr>
      </w:pPr>
    </w:p>
    <w:p w:rsidR="001876FF" w:rsidRDefault="001876FF" w:rsidP="00A94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otra parte, se plantea que se debe celebrar una reunión para definir el plan estratégico 2016, la presidenta del comité asesor, </w:t>
      </w:r>
      <w:proofErr w:type="spellStart"/>
      <w:r>
        <w:rPr>
          <w:rFonts w:ascii="Arial" w:hAnsi="Arial" w:cs="Arial"/>
        </w:rPr>
        <w:t>Drina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Rendic</w:t>
      </w:r>
      <w:proofErr w:type="spellEnd"/>
      <w:r>
        <w:rPr>
          <w:rFonts w:ascii="Arial" w:hAnsi="Arial" w:cs="Arial"/>
        </w:rPr>
        <w:t>, plantea que dicha reunión debiese tener lugar antes de fin de año y no a comienzo del siguiente para estar mejorar preparados.</w:t>
      </w:r>
    </w:p>
    <w:p w:rsidR="001876FF" w:rsidRDefault="001876FF" w:rsidP="00A94FD7">
      <w:pPr>
        <w:jc w:val="both"/>
        <w:rPr>
          <w:rFonts w:ascii="Arial" w:hAnsi="Arial" w:cs="Arial"/>
        </w:rPr>
      </w:pPr>
    </w:p>
    <w:p w:rsidR="001876FF" w:rsidRPr="0013613D" w:rsidRDefault="001876FF" w:rsidP="00A94FD7">
      <w:pPr>
        <w:jc w:val="both"/>
        <w:rPr>
          <w:rFonts w:ascii="Arial" w:hAnsi="Arial" w:cs="Arial"/>
        </w:rPr>
      </w:pPr>
    </w:p>
    <w:p w:rsidR="001876FF" w:rsidRDefault="001876FF" w:rsidP="00A94FD7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2. Discusión.</w:t>
      </w:r>
    </w:p>
    <w:p w:rsidR="001876FF" w:rsidRDefault="001876FF" w:rsidP="00A94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Sobre las estrategias para acercarse a diferentes actores, los directores sostienen que debiésemos </w:t>
      </w:r>
      <w:proofErr w:type="spellStart"/>
      <w:r>
        <w:rPr>
          <w:rFonts w:ascii="Arial" w:hAnsi="Arial" w:cs="Arial"/>
        </w:rPr>
        <w:t>acercanos</w:t>
      </w:r>
      <w:proofErr w:type="spellEnd"/>
      <w:r>
        <w:rPr>
          <w:rFonts w:ascii="Arial" w:hAnsi="Arial" w:cs="Arial"/>
        </w:rPr>
        <w:t xml:space="preserve"> a las </w:t>
      </w:r>
      <w:proofErr w:type="spellStart"/>
      <w:r>
        <w:rPr>
          <w:rFonts w:ascii="Arial" w:hAnsi="Arial" w:cs="Arial"/>
        </w:rPr>
        <w:t>asociacianos</w:t>
      </w:r>
      <w:proofErr w:type="spellEnd"/>
      <w:r>
        <w:rPr>
          <w:rFonts w:ascii="Arial" w:hAnsi="Arial" w:cs="Arial"/>
        </w:rPr>
        <w:t xml:space="preserve"> gremiales y buscar la forma de generar alianzas. El director Juan Carlos </w:t>
      </w:r>
      <w:proofErr w:type="spellStart"/>
      <w:r>
        <w:rPr>
          <w:rFonts w:ascii="Arial" w:hAnsi="Arial" w:cs="Arial"/>
        </w:rPr>
        <w:t>Délano</w:t>
      </w:r>
      <w:proofErr w:type="spellEnd"/>
      <w:r>
        <w:rPr>
          <w:rFonts w:ascii="Arial" w:hAnsi="Arial" w:cs="Arial"/>
        </w:rPr>
        <w:t>, se ofrece para coordinar reunión con la CPC.</w:t>
      </w:r>
    </w:p>
    <w:p w:rsidR="001876FF" w:rsidRDefault="001876FF" w:rsidP="00A94FD7">
      <w:pPr>
        <w:jc w:val="both"/>
        <w:rPr>
          <w:rFonts w:ascii="Arial" w:hAnsi="Arial" w:cs="Arial"/>
        </w:rPr>
      </w:pPr>
    </w:p>
    <w:p w:rsidR="003E76AB" w:rsidRDefault="003E76AB" w:rsidP="00A94FD7">
      <w:pPr>
        <w:jc w:val="both"/>
        <w:rPr>
          <w:rFonts w:ascii="Arial" w:eastAsia="MS Mincho" w:hAnsi="Arial" w:cs="Arial"/>
          <w:lang w:val="es-ES_tradnl" w:eastAsia="es-ES"/>
        </w:rPr>
      </w:pPr>
      <w:r>
        <w:rPr>
          <w:rFonts w:ascii="Arial" w:hAnsi="Arial" w:cs="Arial"/>
        </w:rPr>
        <w:t xml:space="preserve">La presidenta del consejo asesor, agradece a la Sra. Nora </w:t>
      </w:r>
      <w:r w:rsidRPr="000B23CC">
        <w:rPr>
          <w:rFonts w:ascii="Arial" w:eastAsia="MS Mincho" w:hAnsi="Arial" w:cs="Arial"/>
          <w:lang w:val="es-ES_tradnl" w:eastAsia="es-ES"/>
        </w:rPr>
        <w:t xml:space="preserve">van der </w:t>
      </w:r>
      <w:proofErr w:type="spellStart"/>
      <w:r w:rsidRPr="000B23CC">
        <w:rPr>
          <w:rFonts w:ascii="Arial" w:eastAsia="MS Mincho" w:hAnsi="Arial" w:cs="Arial"/>
          <w:lang w:val="es-ES_tradnl" w:eastAsia="es-ES"/>
        </w:rPr>
        <w:t>Schraft</w:t>
      </w:r>
      <w:proofErr w:type="spellEnd"/>
      <w:r>
        <w:rPr>
          <w:rFonts w:ascii="Arial" w:eastAsia="MS Mincho" w:hAnsi="Arial" w:cs="Arial"/>
          <w:lang w:val="es-ES_tradnl" w:eastAsia="es-ES"/>
        </w:rPr>
        <w:t xml:space="preserve"> y la invita a hacer comentarios sobre la estrategia comunicacional de CHT, frente a lo cual esta sostiene que </w:t>
      </w:r>
      <w:proofErr w:type="spellStart"/>
      <w:r>
        <w:rPr>
          <w:rFonts w:ascii="Arial" w:eastAsia="MS Mincho" w:hAnsi="Arial" w:cs="Arial"/>
          <w:lang w:val="es-ES_tradnl" w:eastAsia="es-ES"/>
        </w:rPr>
        <w:t>que</w:t>
      </w:r>
      <w:proofErr w:type="spellEnd"/>
      <w:r>
        <w:rPr>
          <w:rFonts w:ascii="Arial" w:eastAsia="MS Mincho" w:hAnsi="Arial" w:cs="Arial"/>
          <w:lang w:val="es-ES_tradnl" w:eastAsia="es-ES"/>
        </w:rPr>
        <w:t xml:space="preserve"> el Capítulo es un mundo muy desconocido para las empresas y que con entrevistas y columnas en medios relevantes se podría buscar la forma de acercarse a ellos. Se deja abierta la posibilidad para que el comité editorial </w:t>
      </w:r>
      <w:proofErr w:type="gramStart"/>
      <w:r>
        <w:rPr>
          <w:rFonts w:ascii="Arial" w:eastAsia="MS Mincho" w:hAnsi="Arial" w:cs="Arial"/>
          <w:lang w:val="es-ES_tradnl" w:eastAsia="es-ES"/>
        </w:rPr>
        <w:t>evalué</w:t>
      </w:r>
      <w:proofErr w:type="gramEnd"/>
      <w:r>
        <w:rPr>
          <w:rFonts w:ascii="Arial" w:eastAsia="MS Mincho" w:hAnsi="Arial" w:cs="Arial"/>
          <w:lang w:val="es-ES_tradnl" w:eastAsia="es-ES"/>
        </w:rPr>
        <w:t xml:space="preserve"> esta opción. </w:t>
      </w:r>
    </w:p>
    <w:p w:rsidR="003E76AB" w:rsidRPr="001876FF" w:rsidRDefault="003E76AB" w:rsidP="00A94FD7">
      <w:pPr>
        <w:jc w:val="both"/>
        <w:rPr>
          <w:rFonts w:ascii="Arial" w:hAnsi="Arial" w:cs="Arial"/>
        </w:rPr>
      </w:pPr>
    </w:p>
    <w:p w:rsidR="001876FF" w:rsidRPr="001876FF" w:rsidRDefault="001876FF" w:rsidP="00A94FD7">
      <w:pPr>
        <w:jc w:val="both"/>
        <w:rPr>
          <w:rFonts w:ascii="Arial" w:hAnsi="Arial" w:cs="Arial"/>
          <w:i/>
        </w:rPr>
      </w:pPr>
    </w:p>
    <w:p w:rsidR="00E13A5D" w:rsidRDefault="001876FF" w:rsidP="00A94FD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3. </w:t>
      </w:r>
      <w:r w:rsidRPr="001876FF">
        <w:rPr>
          <w:rFonts w:ascii="Arial" w:hAnsi="Arial" w:cs="Arial"/>
          <w:b/>
          <w:i/>
        </w:rPr>
        <w:t>Elección miembros comité Editorial, Financiero y de Asuntos Corporativos</w:t>
      </w:r>
    </w:p>
    <w:p w:rsidR="001876FF" w:rsidRDefault="001876FF" w:rsidP="00A94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directores conversan sobre las funciones de los diferentes comités y sus integrantes, se acuerda lo siguiente:</w:t>
      </w:r>
    </w:p>
    <w:p w:rsidR="001876FF" w:rsidRDefault="001876FF" w:rsidP="00A94FD7">
      <w:pPr>
        <w:jc w:val="both"/>
        <w:rPr>
          <w:rFonts w:ascii="Arial" w:hAnsi="Arial" w:cs="Arial"/>
        </w:rPr>
      </w:pPr>
    </w:p>
    <w:p w:rsidR="004F676B" w:rsidRPr="00FF3FFB" w:rsidRDefault="004F676B" w:rsidP="00A94FD7">
      <w:pPr>
        <w:jc w:val="both"/>
        <w:rPr>
          <w:rFonts w:ascii="Arial" w:hAnsi="Arial" w:cs="Arial"/>
          <w:b/>
          <w:u w:val="single"/>
        </w:rPr>
      </w:pPr>
      <w:r w:rsidRPr="00FF3FFB">
        <w:rPr>
          <w:rFonts w:ascii="Arial" w:hAnsi="Arial" w:cs="Arial"/>
          <w:b/>
          <w:u w:val="single"/>
        </w:rPr>
        <w:t>Acuerdo:</w:t>
      </w:r>
    </w:p>
    <w:p w:rsidR="001876FF" w:rsidRDefault="001876FF" w:rsidP="001876FF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1876FF">
        <w:rPr>
          <w:rFonts w:ascii="Arial" w:hAnsi="Arial" w:cs="Arial"/>
          <w:b/>
        </w:rPr>
        <w:t>Comité Editorial:</w:t>
      </w:r>
      <w:r>
        <w:rPr>
          <w:rFonts w:ascii="Arial" w:hAnsi="Arial" w:cs="Arial"/>
          <w:b/>
        </w:rPr>
        <w:t xml:space="preserve"> queda integrado por: Sr. José Miguel Insulza, Sr. Gonzalo </w:t>
      </w:r>
      <w:proofErr w:type="spellStart"/>
      <w:r>
        <w:rPr>
          <w:rFonts w:ascii="Arial" w:hAnsi="Arial" w:cs="Arial"/>
          <w:b/>
        </w:rPr>
        <w:t>Deleveau</w:t>
      </w:r>
      <w:proofErr w:type="spellEnd"/>
      <w:r>
        <w:rPr>
          <w:rFonts w:ascii="Arial" w:hAnsi="Arial" w:cs="Arial"/>
          <w:b/>
        </w:rPr>
        <w:t xml:space="preserve">, Sr. Manuel </w:t>
      </w:r>
      <w:proofErr w:type="spellStart"/>
      <w:r>
        <w:rPr>
          <w:rFonts w:ascii="Arial" w:hAnsi="Arial" w:cs="Arial"/>
          <w:b/>
        </w:rPr>
        <w:t>Marfán</w:t>
      </w:r>
      <w:proofErr w:type="spellEnd"/>
      <w:r>
        <w:rPr>
          <w:rFonts w:ascii="Arial" w:hAnsi="Arial" w:cs="Arial"/>
          <w:b/>
        </w:rPr>
        <w:t xml:space="preserve"> y Sr. Ramiro Mendoza.</w:t>
      </w:r>
    </w:p>
    <w:p w:rsidR="001876FF" w:rsidRDefault="001876FF" w:rsidP="001876FF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Comité Financiero: mantener a los directores Sr. Juan Carlos </w:t>
      </w:r>
      <w:proofErr w:type="spellStart"/>
      <w:r>
        <w:rPr>
          <w:rFonts w:ascii="Arial" w:hAnsi="Arial" w:cs="Arial"/>
          <w:b/>
        </w:rPr>
        <w:t>Délano</w:t>
      </w:r>
      <w:proofErr w:type="spellEnd"/>
      <w:r>
        <w:rPr>
          <w:rFonts w:ascii="Arial" w:hAnsi="Arial" w:cs="Arial"/>
          <w:b/>
        </w:rPr>
        <w:t xml:space="preserve"> y Sr. Alberto Echegaray.</w:t>
      </w:r>
    </w:p>
    <w:p w:rsidR="001876FF" w:rsidRPr="001876FF" w:rsidRDefault="001876FF" w:rsidP="001876FF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Comité de Asuntos Corporativos: mantener a los directores: Sra. </w:t>
      </w:r>
      <w:proofErr w:type="spellStart"/>
      <w:r>
        <w:rPr>
          <w:rFonts w:ascii="Arial" w:hAnsi="Arial" w:cs="Arial"/>
          <w:b/>
        </w:rPr>
        <w:t>Drina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Rendic</w:t>
      </w:r>
      <w:proofErr w:type="spellEnd"/>
      <w:r>
        <w:rPr>
          <w:rFonts w:ascii="Arial" w:hAnsi="Arial" w:cs="Arial"/>
          <w:b/>
        </w:rPr>
        <w:t>, Sra. Francisca Valdés y Sr. Marco Lima.</w:t>
      </w:r>
    </w:p>
    <w:p w:rsidR="007D6A5D" w:rsidRDefault="007D6A5D" w:rsidP="00A94FD7">
      <w:pPr>
        <w:jc w:val="both"/>
        <w:rPr>
          <w:rFonts w:ascii="Arial" w:hAnsi="Arial" w:cs="Arial"/>
          <w:b/>
        </w:rPr>
      </w:pPr>
    </w:p>
    <w:p w:rsidR="001876FF" w:rsidRPr="001876FF" w:rsidRDefault="001876FF" w:rsidP="00A94FD7">
      <w:pPr>
        <w:jc w:val="both"/>
        <w:rPr>
          <w:rFonts w:ascii="Arial" w:hAnsi="Arial" w:cs="Arial"/>
          <w:b/>
        </w:rPr>
      </w:pPr>
    </w:p>
    <w:p w:rsidR="003E76AB" w:rsidRDefault="003E76AB" w:rsidP="003E76A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</w:t>
      </w:r>
      <w:r w:rsidR="004F676B" w:rsidRPr="00FF3FFB">
        <w:rPr>
          <w:rFonts w:ascii="Arial" w:hAnsi="Arial" w:cs="Arial"/>
          <w:b/>
          <w:i/>
        </w:rPr>
        <w:t xml:space="preserve">. </w:t>
      </w:r>
      <w:r w:rsidRPr="003E76AB">
        <w:rPr>
          <w:rFonts w:ascii="Arial" w:hAnsi="Arial" w:cs="Arial"/>
          <w:b/>
          <w:i/>
        </w:rPr>
        <w:t xml:space="preserve">Reunión Anual de Transparencia Internacional en Malasia.  </w:t>
      </w:r>
    </w:p>
    <w:p w:rsidR="003E76AB" w:rsidRDefault="003E76AB" w:rsidP="003E76AB">
      <w:pPr>
        <w:jc w:val="both"/>
        <w:rPr>
          <w:rFonts w:ascii="Arial" w:eastAsia="MS Mincho" w:hAnsi="Arial" w:cs="Arial"/>
          <w:lang w:eastAsia="es-ES"/>
        </w:rPr>
      </w:pPr>
      <w:r>
        <w:rPr>
          <w:rFonts w:ascii="Arial" w:eastAsia="MS Mincho" w:hAnsi="Arial" w:cs="Arial"/>
          <w:lang w:eastAsia="es-ES"/>
        </w:rPr>
        <w:t xml:space="preserve">El director ejecutiva informa que a fin de mes se sostendrá la reunión anual de </w:t>
      </w:r>
      <w:proofErr w:type="spellStart"/>
      <w:r>
        <w:rPr>
          <w:rFonts w:ascii="Arial" w:eastAsia="MS Mincho" w:hAnsi="Arial" w:cs="Arial"/>
          <w:lang w:eastAsia="es-ES"/>
        </w:rPr>
        <w:t>Transparency</w:t>
      </w:r>
      <w:proofErr w:type="spellEnd"/>
      <w:r>
        <w:rPr>
          <w:rFonts w:ascii="Arial" w:eastAsia="MS Mincho" w:hAnsi="Arial" w:cs="Arial"/>
          <w:lang w:eastAsia="es-ES"/>
        </w:rPr>
        <w:t xml:space="preserve"> International, en la que todos los capítulos nacionales votaran la nueva estrategia. </w:t>
      </w:r>
    </w:p>
    <w:p w:rsidR="003E76AB" w:rsidRDefault="003E76AB" w:rsidP="003E76AB">
      <w:pPr>
        <w:jc w:val="both"/>
        <w:rPr>
          <w:rFonts w:ascii="Arial" w:eastAsia="MS Mincho" w:hAnsi="Arial" w:cs="Arial"/>
          <w:lang w:eastAsia="es-ES"/>
        </w:rPr>
      </w:pPr>
    </w:p>
    <w:p w:rsidR="003E76AB" w:rsidRPr="003E76AB" w:rsidRDefault="003E76AB" w:rsidP="003E76AB">
      <w:pPr>
        <w:jc w:val="both"/>
        <w:rPr>
          <w:rFonts w:ascii="Arial" w:hAnsi="Arial" w:cs="Arial"/>
          <w:b/>
          <w:i/>
        </w:rPr>
      </w:pPr>
    </w:p>
    <w:p w:rsidR="00A02AEE" w:rsidRPr="00FF3FFB" w:rsidRDefault="003E76AB" w:rsidP="00CB2771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5</w:t>
      </w:r>
      <w:r w:rsidRPr="00FF3FFB">
        <w:rPr>
          <w:rFonts w:ascii="Arial" w:hAnsi="Arial" w:cs="Arial"/>
          <w:b/>
          <w:i/>
        </w:rPr>
        <w:t xml:space="preserve">. </w:t>
      </w:r>
      <w:r>
        <w:rPr>
          <w:rFonts w:ascii="Arial" w:hAnsi="Arial" w:cs="Arial"/>
          <w:b/>
          <w:i/>
        </w:rPr>
        <w:t xml:space="preserve">Varios. </w:t>
      </w:r>
    </w:p>
    <w:p w:rsidR="004F676B" w:rsidRDefault="003E76AB" w:rsidP="00CB27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presidenta del consejo asesor, recuerda que se debe comenzar a preparar  el Premio CHT y se plantea utilizar las mismas bases del concurso del año anterior. Se propone invitar a José </w:t>
      </w:r>
      <w:proofErr w:type="spellStart"/>
      <w:r>
        <w:rPr>
          <w:rFonts w:ascii="Arial" w:hAnsi="Arial" w:cs="Arial"/>
        </w:rPr>
        <w:t>Ugaz</w:t>
      </w:r>
      <w:proofErr w:type="spellEnd"/>
      <w:r>
        <w:rPr>
          <w:rFonts w:ascii="Arial" w:hAnsi="Arial" w:cs="Arial"/>
        </w:rPr>
        <w:t xml:space="preserve"> (Perú) </w:t>
      </w:r>
      <w:r w:rsidR="00190AF8">
        <w:rPr>
          <w:rFonts w:ascii="Arial" w:hAnsi="Arial" w:cs="Arial"/>
        </w:rPr>
        <w:t>para la entrega del premio.</w:t>
      </w:r>
    </w:p>
    <w:p w:rsidR="00190AF8" w:rsidRDefault="00190AF8" w:rsidP="00CB2771">
      <w:pPr>
        <w:jc w:val="both"/>
        <w:rPr>
          <w:rFonts w:ascii="Arial" w:hAnsi="Arial" w:cs="Arial"/>
        </w:rPr>
      </w:pPr>
    </w:p>
    <w:p w:rsidR="00190AF8" w:rsidRPr="00FF3FFB" w:rsidRDefault="00190AF8" w:rsidP="00CB2771">
      <w:pPr>
        <w:jc w:val="both"/>
        <w:rPr>
          <w:rFonts w:ascii="Arial" w:eastAsia="MS Mincho" w:hAnsi="Arial" w:cs="Arial"/>
          <w:lang w:eastAsia="es-ES"/>
        </w:rPr>
      </w:pPr>
      <w:r>
        <w:rPr>
          <w:rFonts w:ascii="Arial" w:hAnsi="Arial" w:cs="Arial"/>
        </w:rPr>
        <w:t xml:space="preserve">El director Juan Carlos </w:t>
      </w:r>
      <w:proofErr w:type="spellStart"/>
      <w:r>
        <w:rPr>
          <w:rFonts w:ascii="Arial" w:hAnsi="Arial" w:cs="Arial"/>
        </w:rPr>
        <w:t>Délano</w:t>
      </w:r>
      <w:proofErr w:type="spellEnd"/>
      <w:r>
        <w:rPr>
          <w:rFonts w:ascii="Arial" w:hAnsi="Arial" w:cs="Arial"/>
        </w:rPr>
        <w:t xml:space="preserve">, propone realizar el lanzamiento mundial del Índice de Percepción de la Corrupción en Chile, ante lo cual se precisa que es poco probable que esa situación se pueda dar y que es más realista pensar en hacer la reunión regional de TI en Chile. </w:t>
      </w:r>
    </w:p>
    <w:p w:rsidR="00190AF8" w:rsidRDefault="00190AF8" w:rsidP="008D42E7">
      <w:pPr>
        <w:jc w:val="both"/>
        <w:rPr>
          <w:rFonts w:ascii="Arial" w:hAnsi="Arial" w:cs="Arial"/>
          <w:b/>
        </w:rPr>
      </w:pPr>
    </w:p>
    <w:p w:rsidR="00A02AEE" w:rsidRDefault="00A02AEE" w:rsidP="008D42E7">
      <w:pPr>
        <w:jc w:val="both"/>
        <w:rPr>
          <w:rFonts w:ascii="Arial" w:hAnsi="Arial" w:cs="Arial"/>
        </w:rPr>
      </w:pPr>
      <w:r w:rsidRPr="00FF3FFB">
        <w:rPr>
          <w:rFonts w:ascii="Arial" w:hAnsi="Arial" w:cs="Arial"/>
        </w:rPr>
        <w:br w:type="page"/>
      </w:r>
    </w:p>
    <w:p w:rsidR="00190AF8" w:rsidRDefault="00190AF8">
      <w:pPr>
        <w:rPr>
          <w:rFonts w:ascii="Arial" w:hAnsi="Arial" w:cs="Arial"/>
        </w:rPr>
      </w:pPr>
    </w:p>
    <w:p w:rsidR="00080036" w:rsidRPr="00FF3FFB" w:rsidRDefault="00EB3D03">
      <w:pPr>
        <w:rPr>
          <w:rFonts w:ascii="Arial" w:hAnsi="Arial" w:cs="Arial"/>
        </w:rPr>
      </w:pPr>
      <w:r w:rsidRPr="00FF3FFB">
        <w:rPr>
          <w:rFonts w:ascii="Arial" w:hAnsi="Arial" w:cs="Arial"/>
        </w:rPr>
        <w:t xml:space="preserve">Sin otras materias que tratar, siendo las  </w:t>
      </w:r>
      <w:r w:rsidR="003C7071">
        <w:rPr>
          <w:rFonts w:ascii="Arial" w:hAnsi="Arial" w:cs="Arial"/>
        </w:rPr>
        <w:t>19</w:t>
      </w:r>
      <w:r w:rsidR="009A2686" w:rsidRPr="00FF3FFB">
        <w:rPr>
          <w:rFonts w:ascii="Arial" w:hAnsi="Arial" w:cs="Arial"/>
        </w:rPr>
        <w:t>:</w:t>
      </w:r>
      <w:r w:rsidR="00190AF8">
        <w:rPr>
          <w:rFonts w:ascii="Arial" w:hAnsi="Arial" w:cs="Arial"/>
        </w:rPr>
        <w:t>26</w:t>
      </w:r>
      <w:r w:rsidRPr="00FF3FFB">
        <w:rPr>
          <w:rFonts w:ascii="Arial" w:hAnsi="Arial" w:cs="Arial"/>
        </w:rPr>
        <w:t xml:space="preserve"> hrs., se pone término a la sesión.</w:t>
      </w:r>
    </w:p>
    <w:p w:rsidR="00EB3D03" w:rsidRPr="00FF3FFB" w:rsidRDefault="00EB3D03">
      <w:pPr>
        <w:rPr>
          <w:rFonts w:ascii="Arial" w:hAnsi="Arial" w:cs="Arial"/>
        </w:rPr>
      </w:pPr>
    </w:p>
    <w:p w:rsidR="00CF3EC7" w:rsidRPr="00FF3FFB" w:rsidRDefault="00CF3EC7">
      <w:pPr>
        <w:rPr>
          <w:rFonts w:ascii="Arial" w:hAnsi="Arial" w:cs="Arial"/>
        </w:rPr>
      </w:pPr>
    </w:p>
    <w:p w:rsidR="00CF3EC7" w:rsidRPr="00FF3FFB" w:rsidRDefault="00CF3EC7">
      <w:pPr>
        <w:rPr>
          <w:rFonts w:ascii="Arial" w:hAnsi="Arial" w:cs="Arial"/>
        </w:rPr>
      </w:pPr>
    </w:p>
    <w:p w:rsidR="00CF3EC7" w:rsidRPr="00FF3FFB" w:rsidRDefault="00CF3EC7">
      <w:pPr>
        <w:rPr>
          <w:rFonts w:ascii="Arial" w:hAnsi="Arial" w:cs="Arial"/>
        </w:rPr>
      </w:pPr>
    </w:p>
    <w:p w:rsidR="00CF3EC7" w:rsidRPr="00FF3FFB" w:rsidRDefault="00CF3EC7">
      <w:pPr>
        <w:rPr>
          <w:rFonts w:ascii="Arial" w:hAnsi="Arial" w:cs="Arial"/>
        </w:rPr>
      </w:pPr>
    </w:p>
    <w:p w:rsidR="00CF3EC7" w:rsidRPr="00FF3FFB" w:rsidRDefault="00CF3EC7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1134"/>
        <w:gridCol w:w="3827"/>
      </w:tblGrid>
      <w:tr w:rsidR="00CF3EC7" w:rsidRPr="00FF3FFB" w:rsidTr="00D9234C">
        <w:tc>
          <w:tcPr>
            <w:tcW w:w="3544" w:type="dxa"/>
            <w:tcBorders>
              <w:top w:val="single" w:sz="4" w:space="0" w:color="auto"/>
            </w:tcBorders>
          </w:tcPr>
          <w:p w:rsidR="00CF3EC7" w:rsidRPr="00FF3FFB" w:rsidRDefault="00190AF8" w:rsidP="003C707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Miguel Insulza</w:t>
            </w:r>
          </w:p>
        </w:tc>
        <w:tc>
          <w:tcPr>
            <w:tcW w:w="1134" w:type="dxa"/>
          </w:tcPr>
          <w:p w:rsidR="00CF3EC7" w:rsidRPr="00FF3FFB" w:rsidRDefault="00CF3EC7" w:rsidP="00D9234C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F3EC7" w:rsidRPr="00FF3FFB" w:rsidRDefault="00190AF8" w:rsidP="00D923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Francisca Valdés</w:t>
            </w:r>
          </w:p>
        </w:tc>
      </w:tr>
      <w:tr w:rsidR="00CF3EC7" w:rsidRPr="00FF3FFB" w:rsidTr="00D9234C">
        <w:trPr>
          <w:trHeight w:val="1099"/>
        </w:trPr>
        <w:tc>
          <w:tcPr>
            <w:tcW w:w="3544" w:type="dxa"/>
            <w:tcBorders>
              <w:bottom w:val="single" w:sz="4" w:space="0" w:color="auto"/>
            </w:tcBorders>
          </w:tcPr>
          <w:p w:rsidR="00CF3EC7" w:rsidRPr="00FF3FFB" w:rsidRDefault="00CF3EC7" w:rsidP="00D9234C">
            <w:pPr>
              <w:spacing w:line="276" w:lineRule="auto"/>
              <w:contextualSpacing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CF3EC7" w:rsidRPr="00FF3FFB" w:rsidRDefault="00CF3EC7" w:rsidP="00D9234C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F3EC7" w:rsidRPr="00FF3FFB" w:rsidRDefault="00CF3EC7" w:rsidP="00D9234C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</w:tr>
      <w:tr w:rsidR="00CF3EC7" w:rsidRPr="00FF3FFB" w:rsidTr="00D9234C">
        <w:tc>
          <w:tcPr>
            <w:tcW w:w="3544" w:type="dxa"/>
            <w:tcBorders>
              <w:top w:val="single" w:sz="4" w:space="0" w:color="auto"/>
            </w:tcBorders>
          </w:tcPr>
          <w:p w:rsidR="00CF3EC7" w:rsidRPr="00FF3FFB" w:rsidRDefault="00190AF8" w:rsidP="00D9234C">
            <w:pPr>
              <w:spacing w:line="276" w:lineRule="auto"/>
              <w:contextualSpacing/>
              <w:jc w:val="center"/>
              <w:rPr>
                <w:rFonts w:ascii="Arial" w:eastAsia="MS Mincho" w:hAnsi="Arial" w:cs="Arial"/>
                <w:lang w:val="es-ES_tradnl" w:eastAsia="es-ES"/>
              </w:rPr>
            </w:pPr>
            <w:r>
              <w:rPr>
                <w:rFonts w:ascii="Arial" w:eastAsia="MS Mincho" w:hAnsi="Arial" w:cs="Arial"/>
                <w:lang w:val="es-ES_tradnl" w:eastAsia="es-ES"/>
              </w:rPr>
              <w:t xml:space="preserve">Juan Carlos </w:t>
            </w:r>
            <w:proofErr w:type="spellStart"/>
            <w:r>
              <w:rPr>
                <w:rFonts w:ascii="Arial" w:eastAsia="MS Mincho" w:hAnsi="Arial" w:cs="Arial"/>
                <w:lang w:val="es-ES_tradnl" w:eastAsia="es-ES"/>
              </w:rPr>
              <w:t>Délano</w:t>
            </w:r>
            <w:proofErr w:type="spellEnd"/>
          </w:p>
        </w:tc>
        <w:tc>
          <w:tcPr>
            <w:tcW w:w="1134" w:type="dxa"/>
          </w:tcPr>
          <w:p w:rsidR="00CF3EC7" w:rsidRPr="00FF3FFB" w:rsidRDefault="00CF3EC7" w:rsidP="00D9234C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F3EC7" w:rsidRPr="00FF3FFB" w:rsidRDefault="00FA5155" w:rsidP="00D923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Raúl Urrutia</w:t>
            </w:r>
          </w:p>
        </w:tc>
      </w:tr>
      <w:tr w:rsidR="00CF3EC7" w:rsidRPr="00FF3FFB" w:rsidTr="00D9234C">
        <w:trPr>
          <w:trHeight w:val="963"/>
        </w:trPr>
        <w:tc>
          <w:tcPr>
            <w:tcW w:w="3544" w:type="dxa"/>
            <w:tcBorders>
              <w:bottom w:val="single" w:sz="4" w:space="0" w:color="auto"/>
            </w:tcBorders>
          </w:tcPr>
          <w:p w:rsidR="00CF3EC7" w:rsidRPr="00FF3FFB" w:rsidRDefault="00CF3EC7" w:rsidP="00D9234C">
            <w:pPr>
              <w:spacing w:line="276" w:lineRule="auto"/>
              <w:contextualSpacing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CF3EC7" w:rsidRPr="00FF3FFB" w:rsidRDefault="00CF3EC7" w:rsidP="00D9234C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F3EC7" w:rsidRPr="00FF3FFB" w:rsidRDefault="00CF3EC7" w:rsidP="00D9234C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</w:tr>
      <w:tr w:rsidR="00CF3EC7" w:rsidRPr="00FF3FFB" w:rsidTr="003C7071">
        <w:trPr>
          <w:trHeight w:val="111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F3EC7" w:rsidRPr="00FF3FFB" w:rsidRDefault="00190AF8" w:rsidP="00D9234C">
            <w:pPr>
              <w:spacing w:line="276" w:lineRule="auto"/>
              <w:contextualSpacing/>
              <w:jc w:val="center"/>
              <w:rPr>
                <w:rFonts w:ascii="Arial" w:eastAsia="MS Mincho" w:hAnsi="Arial" w:cs="Arial"/>
                <w:lang w:val="es-ES_tradnl" w:eastAsia="es-ES"/>
              </w:rPr>
            </w:pPr>
            <w:r w:rsidRPr="00FF3FFB">
              <w:rPr>
                <w:rFonts w:ascii="Arial" w:eastAsia="MS Mincho" w:hAnsi="Arial" w:cs="Arial"/>
                <w:lang w:val="es-ES_tradnl" w:eastAsia="es-ES"/>
              </w:rPr>
              <w:t>Marco Lima</w:t>
            </w:r>
          </w:p>
        </w:tc>
        <w:tc>
          <w:tcPr>
            <w:tcW w:w="1134" w:type="dxa"/>
          </w:tcPr>
          <w:p w:rsidR="00CF3EC7" w:rsidRPr="00FF3FFB" w:rsidRDefault="00CF3EC7" w:rsidP="00D9234C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F3EC7" w:rsidRPr="00FF3FFB" w:rsidRDefault="00190AF8" w:rsidP="00D923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Manuel </w:t>
            </w:r>
            <w:proofErr w:type="spellStart"/>
            <w:r>
              <w:rPr>
                <w:rFonts w:ascii="Arial" w:hAnsi="Arial" w:cs="Arial"/>
              </w:rPr>
              <w:t>Marfán</w:t>
            </w:r>
            <w:proofErr w:type="spellEnd"/>
          </w:p>
        </w:tc>
      </w:tr>
      <w:tr w:rsidR="003C7071" w:rsidRPr="00FF3FFB" w:rsidTr="00FA5155">
        <w:trPr>
          <w:trHeight w:val="1165"/>
        </w:trPr>
        <w:tc>
          <w:tcPr>
            <w:tcW w:w="3544" w:type="dxa"/>
            <w:tcBorders>
              <w:top w:val="single" w:sz="4" w:space="0" w:color="auto"/>
            </w:tcBorders>
          </w:tcPr>
          <w:p w:rsidR="003C7071" w:rsidRPr="00FF3FFB" w:rsidRDefault="00FA5155" w:rsidP="00D9234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Ramiro Mendoza</w:t>
            </w:r>
          </w:p>
        </w:tc>
        <w:tc>
          <w:tcPr>
            <w:tcW w:w="1134" w:type="dxa"/>
          </w:tcPr>
          <w:p w:rsidR="003C7071" w:rsidRPr="00FF3FFB" w:rsidRDefault="003C7071" w:rsidP="00D9234C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C7071" w:rsidRDefault="00190AF8" w:rsidP="00D923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lang w:val="es-ES_tradnl" w:eastAsia="es-ES"/>
              </w:rPr>
              <w:t xml:space="preserve">Gonzalo </w:t>
            </w:r>
            <w:proofErr w:type="spellStart"/>
            <w:r>
              <w:rPr>
                <w:rFonts w:ascii="Arial" w:eastAsia="MS Mincho" w:hAnsi="Arial" w:cs="Arial"/>
                <w:lang w:val="es-ES_tradnl" w:eastAsia="es-ES"/>
              </w:rPr>
              <w:t>Deleveau</w:t>
            </w:r>
            <w:proofErr w:type="spellEnd"/>
          </w:p>
        </w:tc>
      </w:tr>
      <w:tr w:rsidR="00E13A5D" w:rsidRPr="00FF3FFB" w:rsidTr="00FA5155">
        <w:tc>
          <w:tcPr>
            <w:tcW w:w="3544" w:type="dxa"/>
          </w:tcPr>
          <w:p w:rsidR="00E13A5D" w:rsidRDefault="00E13A5D" w:rsidP="00D9234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13A5D" w:rsidRPr="00FF3FFB" w:rsidRDefault="00E13A5D" w:rsidP="00D9234C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3827" w:type="dxa"/>
          </w:tcPr>
          <w:p w:rsidR="00E13A5D" w:rsidRDefault="00E13A5D" w:rsidP="00D923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CF3EC7" w:rsidRDefault="00CF3EC7">
      <w:pPr>
        <w:rPr>
          <w:rFonts w:ascii="Arial" w:hAnsi="Arial" w:cs="Arial"/>
        </w:rPr>
      </w:pPr>
    </w:p>
    <w:p w:rsidR="003C7071" w:rsidRDefault="003C7071">
      <w:pPr>
        <w:rPr>
          <w:rFonts w:ascii="Arial" w:hAnsi="Arial" w:cs="Arial"/>
        </w:rPr>
      </w:pPr>
    </w:p>
    <w:p w:rsidR="003C7071" w:rsidRPr="00FF3FFB" w:rsidRDefault="003C7071">
      <w:pPr>
        <w:rPr>
          <w:rFonts w:ascii="Arial" w:hAnsi="Arial" w:cs="Arial"/>
        </w:rPr>
      </w:pPr>
    </w:p>
    <w:sectPr w:rsidR="003C7071" w:rsidRPr="00FF3FFB" w:rsidSect="00F11F3E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D1E" w:rsidRDefault="00AC0D1E" w:rsidP="00080036">
      <w:r>
        <w:separator/>
      </w:r>
    </w:p>
  </w:endnote>
  <w:endnote w:type="continuationSeparator" w:id="0">
    <w:p w:rsidR="00AC0D1E" w:rsidRDefault="00AC0D1E" w:rsidP="00080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50A" w:rsidRPr="004401CD" w:rsidRDefault="009E650A" w:rsidP="00080036">
    <w:pPr>
      <w:pStyle w:val="Piedepgina1"/>
      <w:pBdr>
        <w:top w:val="single" w:sz="4" w:space="1" w:color="auto"/>
        <w:bottom w:val="single" w:sz="4" w:space="1" w:color="auto"/>
      </w:pBdr>
      <w:ind w:hanging="284"/>
      <w:jc w:val="center"/>
      <w:rPr>
        <w:i/>
        <w:sz w:val="16"/>
      </w:rPr>
    </w:pPr>
    <w:r>
      <w:rPr>
        <w:i/>
        <w:sz w:val="16"/>
      </w:rPr>
      <w:t>PROMOVER PRÁ</w:t>
    </w:r>
    <w:r w:rsidRPr="004401CD">
      <w:rPr>
        <w:i/>
        <w:sz w:val="16"/>
      </w:rPr>
      <w:t>CTICAS DE TRANSPARENCI</w:t>
    </w:r>
    <w:r>
      <w:rPr>
        <w:i/>
        <w:sz w:val="16"/>
      </w:rPr>
      <w:t>A Y PROBIDAD EN INSTITUCIONES PÚ</w:t>
    </w:r>
    <w:r w:rsidRPr="004401CD">
      <w:rPr>
        <w:i/>
        <w:sz w:val="16"/>
      </w:rPr>
      <w:t>BLICAS Y PRIVADAS DE LA SOCIEDAD CHILENA</w:t>
    </w:r>
  </w:p>
  <w:p w:rsidR="009E650A" w:rsidRDefault="009E650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D1E" w:rsidRDefault="00AC0D1E" w:rsidP="00080036">
      <w:r>
        <w:separator/>
      </w:r>
    </w:p>
  </w:footnote>
  <w:footnote w:type="continuationSeparator" w:id="0">
    <w:p w:rsidR="00AC0D1E" w:rsidRDefault="00AC0D1E" w:rsidP="00080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50A" w:rsidRDefault="00F11F3E">
    <w:pPr>
      <w:pStyle w:val="Encabezado"/>
    </w:pPr>
    <w:r>
      <w:rPr>
        <w:rFonts w:ascii="Calibri" w:eastAsia="Calibri" w:hAnsi="Calibri" w:cs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-249555</wp:posOffset>
          </wp:positionV>
          <wp:extent cx="1724025" cy="619125"/>
          <wp:effectExtent l="19050" t="0" r="9525" b="0"/>
          <wp:wrapNone/>
          <wp:docPr id="1" name="0 Imagen" descr="Logo_2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5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165"/>
    <w:multiLevelType w:val="hybridMultilevel"/>
    <w:tmpl w:val="9C34F37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4DA7"/>
    <w:multiLevelType w:val="hybridMultilevel"/>
    <w:tmpl w:val="A6E2C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9524D"/>
    <w:multiLevelType w:val="hybridMultilevel"/>
    <w:tmpl w:val="52E6AD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66FE6"/>
    <w:multiLevelType w:val="hybridMultilevel"/>
    <w:tmpl w:val="52E6AD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F2EAA"/>
    <w:multiLevelType w:val="hybridMultilevel"/>
    <w:tmpl w:val="B3A8D93A"/>
    <w:lvl w:ilvl="0" w:tplc="0BB46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E6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E0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89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0B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C23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EC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43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25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C071451"/>
    <w:multiLevelType w:val="hybridMultilevel"/>
    <w:tmpl w:val="4B28D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81974"/>
    <w:multiLevelType w:val="hybridMultilevel"/>
    <w:tmpl w:val="54442200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97230"/>
    <w:multiLevelType w:val="hybridMultilevel"/>
    <w:tmpl w:val="52E6AD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66427"/>
    <w:multiLevelType w:val="hybridMultilevel"/>
    <w:tmpl w:val="F68881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471F9"/>
    <w:multiLevelType w:val="hybridMultilevel"/>
    <w:tmpl w:val="36687C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63615"/>
    <w:multiLevelType w:val="hybridMultilevel"/>
    <w:tmpl w:val="F9FCEDE0"/>
    <w:lvl w:ilvl="0" w:tplc="68CE3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C5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06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CF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08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4F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EB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10A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25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FEF4CC8"/>
    <w:multiLevelType w:val="hybridMultilevel"/>
    <w:tmpl w:val="20FE1310"/>
    <w:lvl w:ilvl="0" w:tplc="C55E5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061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AE6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2A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E4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F84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FCB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C99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C4FA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E607C"/>
    <w:multiLevelType w:val="hybridMultilevel"/>
    <w:tmpl w:val="87A07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73A19"/>
    <w:multiLevelType w:val="hybridMultilevel"/>
    <w:tmpl w:val="9C34F37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86972"/>
    <w:multiLevelType w:val="hybridMultilevel"/>
    <w:tmpl w:val="20FE1310"/>
    <w:lvl w:ilvl="0" w:tplc="C55E5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061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AE6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2A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E4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F84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FCB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C99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C4FA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6D553E"/>
    <w:multiLevelType w:val="hybridMultilevel"/>
    <w:tmpl w:val="92A8B8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E0349"/>
    <w:multiLevelType w:val="hybridMultilevel"/>
    <w:tmpl w:val="9C34F37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82C14"/>
    <w:multiLevelType w:val="hybridMultilevel"/>
    <w:tmpl w:val="52E6AD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94F3E"/>
    <w:multiLevelType w:val="hybridMultilevel"/>
    <w:tmpl w:val="6B9E1E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16"/>
  </w:num>
  <w:num w:numId="11">
    <w:abstractNumId w:val="18"/>
  </w:num>
  <w:num w:numId="12">
    <w:abstractNumId w:val="12"/>
  </w:num>
  <w:num w:numId="13">
    <w:abstractNumId w:val="14"/>
  </w:num>
  <w:num w:numId="14">
    <w:abstractNumId w:val="9"/>
  </w:num>
  <w:num w:numId="15">
    <w:abstractNumId w:val="6"/>
  </w:num>
  <w:num w:numId="16">
    <w:abstractNumId w:val="8"/>
  </w:num>
  <w:num w:numId="17">
    <w:abstractNumId w:val="7"/>
  </w:num>
  <w:num w:numId="18">
    <w:abstractNumId w:val="1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0036"/>
    <w:rsid w:val="00004DDA"/>
    <w:rsid w:val="000666BD"/>
    <w:rsid w:val="00080036"/>
    <w:rsid w:val="000A4516"/>
    <w:rsid w:val="000B23CC"/>
    <w:rsid w:val="001014D5"/>
    <w:rsid w:val="001059A7"/>
    <w:rsid w:val="0013613D"/>
    <w:rsid w:val="001876FF"/>
    <w:rsid w:val="00190AF8"/>
    <w:rsid w:val="001B594B"/>
    <w:rsid w:val="001D1625"/>
    <w:rsid w:val="001F5646"/>
    <w:rsid w:val="00203708"/>
    <w:rsid w:val="00223463"/>
    <w:rsid w:val="00292C02"/>
    <w:rsid w:val="002D5949"/>
    <w:rsid w:val="003863AB"/>
    <w:rsid w:val="003C584F"/>
    <w:rsid w:val="003C7071"/>
    <w:rsid w:val="003E76AB"/>
    <w:rsid w:val="004267B7"/>
    <w:rsid w:val="004502D6"/>
    <w:rsid w:val="004E5EEC"/>
    <w:rsid w:val="004F676B"/>
    <w:rsid w:val="00537698"/>
    <w:rsid w:val="005D3F2C"/>
    <w:rsid w:val="00622F00"/>
    <w:rsid w:val="00636C6F"/>
    <w:rsid w:val="006878C1"/>
    <w:rsid w:val="006A42FE"/>
    <w:rsid w:val="006A52FB"/>
    <w:rsid w:val="006D544A"/>
    <w:rsid w:val="006F2E0D"/>
    <w:rsid w:val="0070202B"/>
    <w:rsid w:val="00712CE0"/>
    <w:rsid w:val="00740426"/>
    <w:rsid w:val="007629D1"/>
    <w:rsid w:val="0078098B"/>
    <w:rsid w:val="007A1065"/>
    <w:rsid w:val="007C216B"/>
    <w:rsid w:val="007C3A69"/>
    <w:rsid w:val="007D6A5D"/>
    <w:rsid w:val="00814685"/>
    <w:rsid w:val="00863105"/>
    <w:rsid w:val="00886910"/>
    <w:rsid w:val="008A27D5"/>
    <w:rsid w:val="008D42E7"/>
    <w:rsid w:val="008D5929"/>
    <w:rsid w:val="00910148"/>
    <w:rsid w:val="009A2686"/>
    <w:rsid w:val="009B5EF1"/>
    <w:rsid w:val="009E650A"/>
    <w:rsid w:val="00A019FA"/>
    <w:rsid w:val="00A02AEE"/>
    <w:rsid w:val="00A0374E"/>
    <w:rsid w:val="00A04182"/>
    <w:rsid w:val="00A2252D"/>
    <w:rsid w:val="00A5232D"/>
    <w:rsid w:val="00A94FD7"/>
    <w:rsid w:val="00A96B5D"/>
    <w:rsid w:val="00AC0D1E"/>
    <w:rsid w:val="00AC6218"/>
    <w:rsid w:val="00B45E47"/>
    <w:rsid w:val="00B530FE"/>
    <w:rsid w:val="00B5347B"/>
    <w:rsid w:val="00B55EC8"/>
    <w:rsid w:val="00BD5FEE"/>
    <w:rsid w:val="00BE76A1"/>
    <w:rsid w:val="00BF23F8"/>
    <w:rsid w:val="00BF45EE"/>
    <w:rsid w:val="00C067E4"/>
    <w:rsid w:val="00C12507"/>
    <w:rsid w:val="00CB2771"/>
    <w:rsid w:val="00CD1BDE"/>
    <w:rsid w:val="00CF3EC7"/>
    <w:rsid w:val="00CF402E"/>
    <w:rsid w:val="00D5120D"/>
    <w:rsid w:val="00DA189E"/>
    <w:rsid w:val="00DB06E7"/>
    <w:rsid w:val="00E13A5D"/>
    <w:rsid w:val="00E1700D"/>
    <w:rsid w:val="00E42EE0"/>
    <w:rsid w:val="00E60058"/>
    <w:rsid w:val="00EB03CB"/>
    <w:rsid w:val="00EB3D03"/>
    <w:rsid w:val="00EF63FF"/>
    <w:rsid w:val="00F11F3E"/>
    <w:rsid w:val="00F312FD"/>
    <w:rsid w:val="00F3534E"/>
    <w:rsid w:val="00F42BBD"/>
    <w:rsid w:val="00FA5155"/>
    <w:rsid w:val="00FB116E"/>
    <w:rsid w:val="00FF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36"/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00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0036"/>
    <w:rPr>
      <w:rFonts w:eastAsiaTheme="minorHAns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0800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036"/>
    <w:rPr>
      <w:rFonts w:eastAsiaTheme="minorHAnsi"/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003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036"/>
    <w:rPr>
      <w:rFonts w:ascii="Lucida Grande" w:eastAsiaTheme="minorHAnsi" w:hAnsi="Lucida Grande"/>
      <w:sz w:val="18"/>
      <w:szCs w:val="18"/>
      <w:lang w:val="es-CL" w:eastAsia="en-US"/>
    </w:rPr>
  </w:style>
  <w:style w:type="paragraph" w:customStyle="1" w:styleId="Piedepgina1">
    <w:name w:val="Pie de página1"/>
    <w:basedOn w:val="Normal"/>
    <w:next w:val="Piedepgina"/>
    <w:uiPriority w:val="99"/>
    <w:unhideWhenUsed/>
    <w:rsid w:val="00080036"/>
    <w:pPr>
      <w:tabs>
        <w:tab w:val="center" w:pos="4419"/>
        <w:tab w:val="right" w:pos="8838"/>
      </w:tabs>
    </w:pPr>
  </w:style>
  <w:style w:type="character" w:styleId="Textoennegrita">
    <w:name w:val="Strong"/>
    <w:basedOn w:val="Fuentedeprrafopredeter"/>
    <w:uiPriority w:val="22"/>
    <w:qFormat/>
    <w:rsid w:val="00080036"/>
    <w:rPr>
      <w:b/>
      <w:bCs/>
    </w:rPr>
  </w:style>
  <w:style w:type="paragraph" w:styleId="Prrafodelista">
    <w:name w:val="List Paragraph"/>
    <w:basedOn w:val="Normal"/>
    <w:uiPriority w:val="34"/>
    <w:qFormat/>
    <w:rsid w:val="000800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F3EC7"/>
    <w:rPr>
      <w:rFonts w:eastAsiaTheme="minorHAnsi"/>
      <w:sz w:val="22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36"/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00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0036"/>
    <w:rPr>
      <w:rFonts w:eastAsiaTheme="minorHAns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0800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036"/>
    <w:rPr>
      <w:rFonts w:eastAsiaTheme="minorHAnsi"/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003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036"/>
    <w:rPr>
      <w:rFonts w:ascii="Lucida Grande" w:eastAsiaTheme="minorHAnsi" w:hAnsi="Lucida Grande"/>
      <w:sz w:val="18"/>
      <w:szCs w:val="18"/>
      <w:lang w:val="es-CL" w:eastAsia="en-US"/>
    </w:rPr>
  </w:style>
  <w:style w:type="paragraph" w:customStyle="1" w:styleId="Piedepgina1">
    <w:name w:val="Pie de página1"/>
    <w:basedOn w:val="Normal"/>
    <w:next w:val="Piedepgina"/>
    <w:uiPriority w:val="99"/>
    <w:unhideWhenUsed/>
    <w:rsid w:val="00080036"/>
    <w:pPr>
      <w:tabs>
        <w:tab w:val="center" w:pos="4419"/>
        <w:tab w:val="right" w:pos="8838"/>
      </w:tabs>
    </w:pPr>
  </w:style>
  <w:style w:type="character" w:styleId="Textoennegrita">
    <w:name w:val="Strong"/>
    <w:basedOn w:val="Fuentedeprrafopredeter"/>
    <w:uiPriority w:val="22"/>
    <w:qFormat/>
    <w:rsid w:val="00080036"/>
    <w:rPr>
      <w:b/>
      <w:bCs/>
    </w:rPr>
  </w:style>
  <w:style w:type="paragraph" w:styleId="Prrafodelista">
    <w:name w:val="List Paragraph"/>
    <w:basedOn w:val="Normal"/>
    <w:uiPriority w:val="34"/>
    <w:qFormat/>
    <w:rsid w:val="00080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943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Figueroa</dc:creator>
  <cp:lastModifiedBy>mfigueroa</cp:lastModifiedBy>
  <cp:revision>5</cp:revision>
  <cp:lastPrinted>2015-07-27T19:22:00Z</cp:lastPrinted>
  <dcterms:created xsi:type="dcterms:W3CDTF">2015-09-28T13:03:00Z</dcterms:created>
  <dcterms:modified xsi:type="dcterms:W3CDTF">2015-10-08T13:48:00Z</dcterms:modified>
</cp:coreProperties>
</file>