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B33" w:rsidRPr="007467ED" w:rsidRDefault="007F1B33" w:rsidP="007F1B33">
      <w:pPr>
        <w:jc w:val="center"/>
        <w:rPr>
          <w:rFonts w:ascii="Arial" w:eastAsia="MS Mincho" w:hAnsi="Arial" w:cs="Arial"/>
          <w:b/>
          <w:u w:val="single"/>
          <w:lang w:val="es-ES_tradnl" w:eastAsia="es-ES"/>
        </w:rPr>
      </w:pPr>
      <w:bookmarkStart w:id="0" w:name="_GoBack"/>
      <w:bookmarkEnd w:id="0"/>
      <w:r w:rsidRPr="007467ED">
        <w:rPr>
          <w:rFonts w:ascii="Arial" w:eastAsia="MS Mincho" w:hAnsi="Arial" w:cs="Arial"/>
          <w:b/>
          <w:u w:val="single"/>
          <w:lang w:val="es-ES_tradnl" w:eastAsia="es-ES"/>
        </w:rPr>
        <w:t>ACTA</w:t>
      </w:r>
    </w:p>
    <w:p w:rsidR="007F1B33" w:rsidRPr="007467ED" w:rsidRDefault="007F1B33" w:rsidP="007F1B33">
      <w:pPr>
        <w:jc w:val="center"/>
        <w:rPr>
          <w:rFonts w:ascii="Arial" w:eastAsia="MS Mincho" w:hAnsi="Arial" w:cs="Arial"/>
          <w:b/>
          <w:u w:val="single"/>
          <w:lang w:val="es-ES_tradnl" w:eastAsia="es-ES"/>
        </w:rPr>
      </w:pPr>
      <w:r w:rsidRPr="007467ED">
        <w:rPr>
          <w:rFonts w:ascii="Arial" w:eastAsia="MS Mincho" w:hAnsi="Arial" w:cs="Arial"/>
          <w:b/>
          <w:u w:val="single"/>
          <w:lang w:val="es-ES_tradnl" w:eastAsia="es-ES"/>
        </w:rPr>
        <w:t>SESIÓN ORDINARIA DE DIRECTORIO</w:t>
      </w:r>
    </w:p>
    <w:p w:rsidR="007F1B33" w:rsidRPr="007467ED" w:rsidRDefault="007F1B33" w:rsidP="007F1B33">
      <w:pPr>
        <w:jc w:val="center"/>
        <w:rPr>
          <w:rFonts w:ascii="Arial" w:eastAsia="MS Mincho" w:hAnsi="Arial" w:cs="Arial"/>
          <w:lang w:val="es-ES_tradnl" w:eastAsia="es-ES"/>
        </w:rPr>
      </w:pPr>
      <w:r w:rsidRPr="007467ED">
        <w:rPr>
          <w:rFonts w:ascii="Arial" w:eastAsia="MS Mincho" w:hAnsi="Arial" w:cs="Arial"/>
          <w:b/>
          <w:u w:val="single"/>
          <w:lang w:val="es-ES_tradnl" w:eastAsia="es-ES"/>
        </w:rPr>
        <w:t>CAPÍTULO CHILENO DE TRANSPARENCIA INTERNACIONAL</w:t>
      </w:r>
    </w:p>
    <w:p w:rsidR="007F1B33" w:rsidRPr="007467ED" w:rsidRDefault="007F1B33" w:rsidP="007F1B33">
      <w:pPr>
        <w:jc w:val="both"/>
        <w:rPr>
          <w:rFonts w:ascii="Arial" w:eastAsia="MS Mincho" w:hAnsi="Arial" w:cs="Arial"/>
          <w:lang w:val="es-ES_tradnl" w:eastAsia="es-ES"/>
        </w:rPr>
      </w:pPr>
    </w:p>
    <w:p w:rsidR="007F1B33" w:rsidRPr="007467ED" w:rsidRDefault="007F1B33" w:rsidP="007F1B33">
      <w:pPr>
        <w:jc w:val="both"/>
        <w:rPr>
          <w:rFonts w:ascii="Arial" w:eastAsia="MS Mincho" w:hAnsi="Arial" w:cs="Arial"/>
          <w:lang w:val="es-ES_tradnl" w:eastAsia="es-ES"/>
        </w:rPr>
      </w:pPr>
      <w:r w:rsidRPr="007467ED">
        <w:rPr>
          <w:rFonts w:ascii="Arial" w:eastAsia="MS Mincho" w:hAnsi="Arial" w:cs="Arial"/>
          <w:lang w:val="es-ES_tradnl" w:eastAsia="es-ES"/>
        </w:rPr>
        <w:t xml:space="preserve">En Santiago de Chile, a </w:t>
      </w:r>
      <w:r>
        <w:rPr>
          <w:rFonts w:ascii="Arial" w:eastAsia="MS Mincho" w:hAnsi="Arial" w:cs="Arial"/>
          <w:lang w:val="es-ES_tradnl" w:eastAsia="es-ES"/>
        </w:rPr>
        <w:t>18</w:t>
      </w:r>
      <w:r w:rsidRPr="007467ED">
        <w:rPr>
          <w:rFonts w:ascii="Arial" w:eastAsia="MS Mincho" w:hAnsi="Arial" w:cs="Arial"/>
          <w:lang w:val="es-ES_tradnl" w:eastAsia="es-ES"/>
        </w:rPr>
        <w:t xml:space="preserve"> de </w:t>
      </w:r>
      <w:r>
        <w:rPr>
          <w:rFonts w:ascii="Arial" w:eastAsia="MS Mincho" w:hAnsi="Arial" w:cs="Arial"/>
          <w:lang w:val="es-ES_tradnl" w:eastAsia="es-ES"/>
        </w:rPr>
        <w:t>marzo de 2013</w:t>
      </w:r>
      <w:r w:rsidR="005A2602">
        <w:rPr>
          <w:rFonts w:ascii="Arial" w:eastAsia="MS Mincho" w:hAnsi="Arial" w:cs="Arial"/>
          <w:lang w:val="es-ES_tradnl" w:eastAsia="es-ES"/>
        </w:rPr>
        <w:t>, siendo las 13:3</w:t>
      </w:r>
      <w:r w:rsidRPr="007467ED">
        <w:rPr>
          <w:rFonts w:ascii="Arial" w:eastAsia="MS Mincho" w:hAnsi="Arial" w:cs="Arial"/>
          <w:lang w:val="es-ES_tradnl" w:eastAsia="es-ES"/>
        </w:rPr>
        <w:t xml:space="preserve">0 horas, en </w:t>
      </w:r>
      <w:r>
        <w:rPr>
          <w:rFonts w:ascii="Arial" w:eastAsia="MS Mincho" w:hAnsi="Arial" w:cs="Arial"/>
          <w:lang w:val="es-ES_tradnl" w:eastAsia="es-ES"/>
        </w:rPr>
        <w:t xml:space="preserve">el hotel Radisson Petra, ubicado en </w:t>
      </w:r>
      <w:r w:rsidRPr="007F1B33">
        <w:rPr>
          <w:rFonts w:ascii="Arial" w:eastAsia="MS Mincho" w:hAnsi="Arial" w:cs="Arial"/>
          <w:lang w:val="es-ES_tradnl" w:eastAsia="es-ES"/>
        </w:rPr>
        <w:t>Comandante Malbec 12</w:t>
      </w:r>
      <w:r>
        <w:rPr>
          <w:rFonts w:ascii="Arial" w:eastAsia="MS Mincho" w:hAnsi="Arial" w:cs="Arial"/>
          <w:lang w:val="es-ES_tradnl" w:eastAsia="es-ES"/>
        </w:rPr>
        <w:t>.</w:t>
      </w:r>
      <w:r w:rsidRPr="007F1B33">
        <w:rPr>
          <w:rFonts w:ascii="Arial" w:eastAsia="MS Mincho" w:hAnsi="Arial" w:cs="Arial"/>
          <w:lang w:val="es-ES_tradnl" w:eastAsia="es-ES"/>
        </w:rPr>
        <w:t>851</w:t>
      </w:r>
      <w:r>
        <w:rPr>
          <w:rFonts w:ascii="Arial" w:eastAsia="MS Mincho" w:hAnsi="Arial" w:cs="Arial"/>
          <w:lang w:val="es-ES_tradnl" w:eastAsia="es-ES"/>
        </w:rPr>
        <w:t>, comuna de Lo Barnechea</w:t>
      </w:r>
      <w:r w:rsidRPr="007467ED">
        <w:rPr>
          <w:rFonts w:ascii="Arial" w:eastAsia="MS Mincho" w:hAnsi="Arial" w:cs="Arial"/>
          <w:lang w:val="es-ES_tradnl" w:eastAsia="es-ES"/>
        </w:rPr>
        <w:t xml:space="preserve">, se celebra la siguiente Sesión Ordinaria del Directorio de Chile Transparente, Capítulo Chileno de Transparencia Internacional: </w:t>
      </w:r>
    </w:p>
    <w:p w:rsidR="007F1B33" w:rsidRDefault="007F1B33" w:rsidP="007F1B33">
      <w:pPr>
        <w:jc w:val="both"/>
        <w:rPr>
          <w:rFonts w:ascii="Arial" w:eastAsia="MS Mincho" w:hAnsi="Arial" w:cs="Arial"/>
          <w:lang w:val="es-ES_tradnl" w:eastAsia="es-ES"/>
        </w:rPr>
      </w:pPr>
    </w:p>
    <w:p w:rsidR="007F1B33" w:rsidRPr="007467ED" w:rsidRDefault="007F1B33" w:rsidP="007F1B33">
      <w:pPr>
        <w:jc w:val="both"/>
        <w:rPr>
          <w:rFonts w:ascii="Arial" w:eastAsia="MS Mincho" w:hAnsi="Arial" w:cs="Arial"/>
          <w:b/>
          <w:u w:val="single"/>
          <w:lang w:val="es-ES_tradnl" w:eastAsia="es-ES"/>
        </w:rPr>
      </w:pPr>
      <w:r w:rsidRPr="007467ED">
        <w:rPr>
          <w:rFonts w:ascii="Arial" w:eastAsia="MS Mincho" w:hAnsi="Arial" w:cs="Arial"/>
          <w:b/>
          <w:u w:val="single"/>
          <w:lang w:val="es-ES_tradnl" w:eastAsia="es-ES"/>
        </w:rPr>
        <w:t>ASISTENTES</w:t>
      </w:r>
    </w:p>
    <w:p w:rsidR="007F1B33" w:rsidRPr="007467ED" w:rsidRDefault="007F1B33" w:rsidP="007F1B33">
      <w:pPr>
        <w:jc w:val="both"/>
        <w:rPr>
          <w:rFonts w:ascii="Arial" w:eastAsia="MS Mincho" w:hAnsi="Arial" w:cs="Arial"/>
          <w:lang w:val="es-ES_tradnl" w:eastAsia="es-ES"/>
        </w:rPr>
      </w:pPr>
      <w:r w:rsidRPr="007467ED">
        <w:rPr>
          <w:rFonts w:ascii="Arial" w:eastAsia="MS Mincho" w:hAnsi="Arial" w:cs="Arial"/>
          <w:lang w:val="es-ES_tradnl" w:eastAsia="es-ES"/>
        </w:rPr>
        <w:t xml:space="preserve">Se encuentran presentes los siguientes directores: </w:t>
      </w:r>
    </w:p>
    <w:p w:rsidR="007F1B33" w:rsidRPr="007467ED" w:rsidRDefault="007F1B33" w:rsidP="007F1B33">
      <w:pPr>
        <w:numPr>
          <w:ilvl w:val="0"/>
          <w:numId w:val="1"/>
        </w:numPr>
        <w:contextualSpacing/>
        <w:jc w:val="both"/>
        <w:rPr>
          <w:rFonts w:ascii="Arial" w:eastAsia="MS Mincho" w:hAnsi="Arial" w:cs="Arial"/>
          <w:lang w:val="es-ES_tradnl" w:eastAsia="es-ES"/>
        </w:rPr>
      </w:pPr>
      <w:r w:rsidRPr="007467ED">
        <w:rPr>
          <w:rFonts w:ascii="Arial" w:eastAsia="MS Mincho" w:hAnsi="Arial" w:cs="Arial"/>
          <w:lang w:val="es-ES_tradnl" w:eastAsia="es-ES"/>
        </w:rPr>
        <w:t>Sr. Gonzalo Delaveau Swett, quien preside</w:t>
      </w:r>
    </w:p>
    <w:p w:rsidR="007F1B33" w:rsidRPr="007467ED" w:rsidRDefault="007F1B33" w:rsidP="007F1B33">
      <w:pPr>
        <w:numPr>
          <w:ilvl w:val="0"/>
          <w:numId w:val="1"/>
        </w:numPr>
        <w:contextualSpacing/>
        <w:jc w:val="both"/>
        <w:rPr>
          <w:rFonts w:ascii="Arial" w:eastAsia="MS Mincho" w:hAnsi="Arial" w:cs="Arial"/>
          <w:lang w:val="es-ES_tradnl" w:eastAsia="es-ES"/>
        </w:rPr>
      </w:pPr>
      <w:r w:rsidRPr="007467ED">
        <w:rPr>
          <w:rFonts w:ascii="Arial" w:eastAsia="MS Mincho" w:hAnsi="Arial" w:cs="Arial"/>
          <w:lang w:val="es-ES_tradnl" w:eastAsia="es-ES"/>
        </w:rPr>
        <w:t>Sr. Raúl Alcáíno Lihn</w:t>
      </w:r>
    </w:p>
    <w:p w:rsidR="007F1B33" w:rsidRPr="007467ED" w:rsidRDefault="007F1B33" w:rsidP="007F1B33">
      <w:pPr>
        <w:numPr>
          <w:ilvl w:val="0"/>
          <w:numId w:val="1"/>
        </w:numPr>
        <w:contextualSpacing/>
        <w:jc w:val="both"/>
        <w:rPr>
          <w:rFonts w:ascii="Arial" w:eastAsia="MS Mincho" w:hAnsi="Arial" w:cs="Arial"/>
          <w:lang w:val="es-ES_tradnl" w:eastAsia="es-ES"/>
        </w:rPr>
      </w:pPr>
      <w:r w:rsidRPr="007467ED">
        <w:rPr>
          <w:rFonts w:ascii="Arial" w:eastAsia="MS Mincho" w:hAnsi="Arial" w:cs="Arial"/>
          <w:lang w:val="es-ES_tradnl" w:eastAsia="es-ES"/>
        </w:rPr>
        <w:t>Sr. Juan Carlos Délano Valenzuela</w:t>
      </w:r>
    </w:p>
    <w:p w:rsidR="007F1B33" w:rsidRDefault="007F1B33" w:rsidP="007F1B33">
      <w:pPr>
        <w:numPr>
          <w:ilvl w:val="0"/>
          <w:numId w:val="1"/>
        </w:numPr>
        <w:contextualSpacing/>
        <w:jc w:val="both"/>
        <w:rPr>
          <w:rFonts w:ascii="Arial" w:eastAsia="MS Mincho" w:hAnsi="Arial" w:cs="Arial"/>
          <w:lang w:val="es-ES_tradnl" w:eastAsia="es-ES"/>
        </w:rPr>
      </w:pPr>
      <w:r w:rsidRPr="007467ED">
        <w:rPr>
          <w:rFonts w:ascii="Arial" w:eastAsia="MS Mincho" w:hAnsi="Arial" w:cs="Arial"/>
          <w:lang w:val="es-ES_tradnl" w:eastAsia="es-ES"/>
        </w:rPr>
        <w:t>Sr. Eduardo Dockendorff Vallejos</w:t>
      </w:r>
    </w:p>
    <w:p w:rsidR="007F1B33" w:rsidRDefault="007F1B33" w:rsidP="007F1B33">
      <w:pPr>
        <w:numPr>
          <w:ilvl w:val="0"/>
          <w:numId w:val="1"/>
        </w:numPr>
        <w:contextualSpacing/>
        <w:jc w:val="both"/>
        <w:rPr>
          <w:rFonts w:ascii="Arial" w:eastAsia="MS Mincho" w:hAnsi="Arial" w:cs="Arial"/>
          <w:lang w:val="es-ES_tradnl" w:eastAsia="es-ES"/>
        </w:rPr>
      </w:pPr>
      <w:r>
        <w:rPr>
          <w:rFonts w:ascii="Arial" w:eastAsia="MS Mincho" w:hAnsi="Arial" w:cs="Arial"/>
          <w:lang w:val="es-ES_tradnl" w:eastAsia="es-ES"/>
        </w:rPr>
        <w:t>Sr. Rafael Guilisasti Gana</w:t>
      </w:r>
    </w:p>
    <w:p w:rsidR="007F1B33" w:rsidRPr="007467ED" w:rsidRDefault="007F1B33" w:rsidP="007F1B33">
      <w:pPr>
        <w:numPr>
          <w:ilvl w:val="0"/>
          <w:numId w:val="1"/>
        </w:numPr>
        <w:contextualSpacing/>
        <w:jc w:val="both"/>
        <w:rPr>
          <w:rFonts w:ascii="Arial" w:eastAsia="MS Mincho" w:hAnsi="Arial" w:cs="Arial"/>
          <w:lang w:val="es-ES_tradnl" w:eastAsia="es-ES"/>
        </w:rPr>
      </w:pPr>
      <w:r>
        <w:rPr>
          <w:rFonts w:ascii="Arial" w:eastAsia="MS Mincho" w:hAnsi="Arial" w:cs="Arial"/>
          <w:lang w:val="es-ES_tradnl" w:eastAsia="es-ES"/>
        </w:rPr>
        <w:t xml:space="preserve">Sr. </w:t>
      </w:r>
      <w:r w:rsidRPr="007467ED">
        <w:rPr>
          <w:rFonts w:ascii="Arial" w:eastAsia="MS Mincho" w:hAnsi="Arial" w:cs="Arial"/>
          <w:lang w:val="es-ES_tradnl" w:eastAsia="es-ES"/>
        </w:rPr>
        <w:t>Marcos Lima Aravena</w:t>
      </w:r>
      <w:r>
        <w:rPr>
          <w:rFonts w:ascii="Arial" w:eastAsia="MS Mincho" w:hAnsi="Arial" w:cs="Arial"/>
          <w:lang w:val="es-ES_tradnl" w:eastAsia="es-ES"/>
        </w:rPr>
        <w:t xml:space="preserve"> </w:t>
      </w:r>
    </w:p>
    <w:p w:rsidR="007F1B33" w:rsidRPr="007F1B33" w:rsidRDefault="007F1B33" w:rsidP="007F1B33">
      <w:pPr>
        <w:numPr>
          <w:ilvl w:val="0"/>
          <w:numId w:val="1"/>
        </w:numPr>
        <w:contextualSpacing/>
        <w:jc w:val="both"/>
        <w:rPr>
          <w:rFonts w:ascii="Arial" w:eastAsia="MS Mincho" w:hAnsi="Arial" w:cs="Arial"/>
          <w:lang w:val="es-ES_tradnl" w:eastAsia="es-ES"/>
        </w:rPr>
      </w:pPr>
      <w:r w:rsidRPr="007467ED">
        <w:rPr>
          <w:rFonts w:ascii="Arial" w:eastAsia="MS Mincho" w:hAnsi="Arial" w:cs="Arial"/>
          <w:lang w:val="es-ES_tradnl" w:eastAsia="es-ES"/>
        </w:rPr>
        <w:t>Sra. Drina Rendic Espinosa</w:t>
      </w:r>
    </w:p>
    <w:p w:rsidR="007F1B33" w:rsidRPr="007467ED" w:rsidRDefault="007F1B33" w:rsidP="007F1B33">
      <w:pPr>
        <w:jc w:val="both"/>
        <w:rPr>
          <w:rFonts w:ascii="Arial" w:eastAsia="MS Mincho" w:hAnsi="Arial" w:cs="Arial"/>
          <w:lang w:val="es-ES_tradnl" w:eastAsia="es-ES"/>
        </w:rPr>
      </w:pPr>
    </w:p>
    <w:p w:rsidR="007F1B33" w:rsidRPr="007467ED" w:rsidRDefault="007F1B33" w:rsidP="007F1B33">
      <w:pPr>
        <w:jc w:val="both"/>
        <w:rPr>
          <w:rFonts w:ascii="Arial" w:eastAsia="MS Mincho" w:hAnsi="Arial" w:cs="Arial"/>
          <w:lang w:val="es-ES_tradnl" w:eastAsia="es-ES"/>
        </w:rPr>
      </w:pPr>
      <w:r w:rsidRPr="007467ED">
        <w:rPr>
          <w:rFonts w:ascii="Arial" w:eastAsia="MS Mincho" w:hAnsi="Arial" w:cs="Arial"/>
          <w:lang w:val="es-ES_tradnl" w:eastAsia="es-ES"/>
        </w:rPr>
        <w:t>Asisten también, el Di</w:t>
      </w:r>
      <w:r>
        <w:rPr>
          <w:rFonts w:ascii="Arial" w:eastAsia="MS Mincho" w:hAnsi="Arial" w:cs="Arial"/>
          <w:lang w:val="es-ES_tradnl" w:eastAsia="es-ES"/>
        </w:rPr>
        <w:t>rector Ejecutivo, Sr.</w:t>
      </w:r>
      <w:r w:rsidRPr="007467ED">
        <w:rPr>
          <w:rFonts w:ascii="Arial" w:eastAsia="MS Mincho" w:hAnsi="Arial" w:cs="Arial"/>
          <w:lang w:val="es-ES_tradnl" w:eastAsia="es-ES"/>
        </w:rPr>
        <w:t xml:space="preserve"> Jaime Bazán Ried; </w:t>
      </w:r>
      <w:r>
        <w:rPr>
          <w:rFonts w:ascii="Arial" w:eastAsia="MS Mincho" w:hAnsi="Arial" w:cs="Arial"/>
          <w:lang w:val="es-ES_tradnl" w:eastAsia="es-ES"/>
        </w:rPr>
        <w:t xml:space="preserve">el Director de Estudios, Sr. Emilio Moya Díaz y </w:t>
      </w:r>
      <w:r w:rsidRPr="007467ED">
        <w:rPr>
          <w:rFonts w:ascii="Arial" w:eastAsia="MS Mincho" w:hAnsi="Arial" w:cs="Arial"/>
          <w:lang w:val="es-ES_tradnl" w:eastAsia="es-ES"/>
        </w:rPr>
        <w:t>el Di</w:t>
      </w:r>
      <w:r>
        <w:rPr>
          <w:rFonts w:ascii="Arial" w:eastAsia="MS Mincho" w:hAnsi="Arial" w:cs="Arial"/>
          <w:lang w:val="es-ES_tradnl" w:eastAsia="es-ES"/>
        </w:rPr>
        <w:t>rector de Asuntos Jurídicos, Sr.</w:t>
      </w:r>
      <w:r w:rsidRPr="007467ED">
        <w:rPr>
          <w:rFonts w:ascii="Arial" w:eastAsia="MS Mincho" w:hAnsi="Arial" w:cs="Arial"/>
          <w:lang w:val="es-ES_tradnl" w:eastAsia="es-ES"/>
        </w:rPr>
        <w:t xml:space="preserve"> Francisco Sánchez Lay, quie</w:t>
      </w:r>
      <w:r>
        <w:rPr>
          <w:rFonts w:ascii="Arial" w:eastAsia="MS Mincho" w:hAnsi="Arial" w:cs="Arial"/>
          <w:lang w:val="es-ES_tradnl" w:eastAsia="es-ES"/>
        </w:rPr>
        <w:t>n obra como secretario de actas</w:t>
      </w:r>
      <w:r w:rsidRPr="007467ED">
        <w:rPr>
          <w:rFonts w:ascii="Arial" w:eastAsia="MS Mincho" w:hAnsi="Arial" w:cs="Arial"/>
          <w:lang w:val="es-ES_tradnl" w:eastAsia="es-ES"/>
        </w:rPr>
        <w:t>.</w:t>
      </w:r>
    </w:p>
    <w:p w:rsidR="007F1B33" w:rsidRPr="007467ED" w:rsidRDefault="007F1B33" w:rsidP="007F1B33">
      <w:pPr>
        <w:jc w:val="both"/>
        <w:rPr>
          <w:rFonts w:ascii="Arial" w:eastAsia="MS Mincho" w:hAnsi="Arial" w:cs="Arial"/>
          <w:lang w:val="es-ES_tradnl" w:eastAsia="es-ES"/>
        </w:rPr>
      </w:pPr>
      <w:r>
        <w:rPr>
          <w:rFonts w:ascii="Arial" w:eastAsia="MS Mincho" w:hAnsi="Arial" w:cs="Arial"/>
          <w:lang w:val="es-ES_tradnl" w:eastAsia="es-ES"/>
        </w:rPr>
        <w:t>Se excusó</w:t>
      </w:r>
      <w:r w:rsidRPr="007467ED">
        <w:rPr>
          <w:rFonts w:ascii="Arial" w:eastAsia="MS Mincho" w:hAnsi="Arial" w:cs="Arial"/>
          <w:lang w:val="es-ES_tradnl" w:eastAsia="es-ES"/>
        </w:rPr>
        <w:t xml:space="preserve"> de asistir </w:t>
      </w:r>
      <w:r>
        <w:rPr>
          <w:rFonts w:ascii="Arial" w:eastAsia="MS Mincho" w:hAnsi="Arial" w:cs="Arial"/>
          <w:lang w:val="es-ES_tradnl" w:eastAsia="es-ES"/>
        </w:rPr>
        <w:t xml:space="preserve">la Directora Sra. </w:t>
      </w:r>
      <w:r w:rsidRPr="007F1B33">
        <w:rPr>
          <w:rFonts w:ascii="Arial" w:eastAsia="MS Mincho" w:hAnsi="Arial" w:cs="Arial"/>
          <w:lang w:val="es-ES_tradnl" w:eastAsia="es-ES"/>
        </w:rPr>
        <w:t>Francisca Valdés Vigil</w:t>
      </w:r>
      <w:r w:rsidRPr="007467ED">
        <w:rPr>
          <w:rFonts w:ascii="Arial" w:eastAsia="MS Mincho" w:hAnsi="Arial" w:cs="Arial"/>
          <w:lang w:val="es-ES_tradnl" w:eastAsia="es-ES"/>
        </w:rPr>
        <w:t>.</w:t>
      </w:r>
    </w:p>
    <w:p w:rsidR="007F1B33" w:rsidRPr="007467ED" w:rsidRDefault="007F1B33" w:rsidP="007F1B33">
      <w:pPr>
        <w:jc w:val="both"/>
        <w:rPr>
          <w:rFonts w:ascii="Arial" w:eastAsia="MS Mincho" w:hAnsi="Arial" w:cs="Arial"/>
          <w:lang w:val="es-ES_tradnl" w:eastAsia="es-ES"/>
        </w:rPr>
      </w:pPr>
      <w:r w:rsidRPr="007467ED">
        <w:rPr>
          <w:rFonts w:ascii="Arial" w:eastAsia="MS Mincho" w:hAnsi="Arial" w:cs="Arial"/>
          <w:lang w:val="es-ES_tradnl" w:eastAsia="es-ES"/>
        </w:rPr>
        <w:tab/>
      </w:r>
    </w:p>
    <w:p w:rsidR="007F1B33" w:rsidRPr="007467ED" w:rsidRDefault="007F1B33" w:rsidP="007F1B33">
      <w:pPr>
        <w:jc w:val="both"/>
        <w:rPr>
          <w:rFonts w:ascii="Arial" w:eastAsia="MS Mincho" w:hAnsi="Arial" w:cs="Arial"/>
          <w:b/>
          <w:u w:val="single"/>
          <w:lang w:val="es-ES_tradnl" w:eastAsia="es-ES"/>
        </w:rPr>
      </w:pPr>
      <w:r w:rsidRPr="007467ED">
        <w:rPr>
          <w:rFonts w:ascii="Arial" w:eastAsia="MS Mincho" w:hAnsi="Arial" w:cs="Arial"/>
          <w:b/>
          <w:u w:val="single"/>
          <w:lang w:val="es-ES_tradnl" w:eastAsia="es-ES"/>
        </w:rPr>
        <w:t xml:space="preserve">FORMALIDADES DE LA CONVOCATORIA </w:t>
      </w:r>
    </w:p>
    <w:p w:rsidR="007F1B33" w:rsidRPr="007467ED" w:rsidRDefault="007F1B33" w:rsidP="007F1B33">
      <w:pPr>
        <w:jc w:val="both"/>
        <w:rPr>
          <w:rFonts w:ascii="Arial" w:eastAsia="MS Mincho" w:hAnsi="Arial" w:cs="Arial"/>
          <w:lang w:val="es-ES_tradnl" w:eastAsia="es-ES"/>
        </w:rPr>
      </w:pPr>
      <w:r w:rsidRPr="007467ED">
        <w:rPr>
          <w:rFonts w:ascii="Arial" w:eastAsia="MS Mincho" w:hAnsi="Arial" w:cs="Arial"/>
          <w:lang w:val="es-ES_tradnl" w:eastAsia="es-ES"/>
        </w:rPr>
        <w:t>1.- La presente sesión se lleva a efecto en el lugar, fecha y hora señalada en la convocatoria.</w:t>
      </w:r>
    </w:p>
    <w:p w:rsidR="007F1B33" w:rsidRPr="007467ED" w:rsidRDefault="007F1B33" w:rsidP="007F1B33">
      <w:pPr>
        <w:jc w:val="both"/>
        <w:rPr>
          <w:rFonts w:ascii="Arial" w:eastAsia="MS Mincho" w:hAnsi="Arial" w:cs="Arial"/>
          <w:lang w:val="es-ES_tradnl" w:eastAsia="es-ES"/>
        </w:rPr>
      </w:pPr>
      <w:r w:rsidRPr="007467ED">
        <w:rPr>
          <w:rFonts w:ascii="Arial" w:eastAsia="MS Mincho" w:hAnsi="Arial" w:cs="Arial"/>
          <w:lang w:val="es-ES_tradnl" w:eastAsia="es-ES"/>
        </w:rPr>
        <w:t xml:space="preserve">2.- Se reúne el quórum legal, reglamentario y estatutario para que el Directorio pueda sesionar y adoptar acuerdos válidamente. </w:t>
      </w:r>
    </w:p>
    <w:p w:rsidR="007F1B33" w:rsidRPr="007467ED" w:rsidRDefault="007F1B33" w:rsidP="007F1B33">
      <w:pPr>
        <w:jc w:val="both"/>
        <w:rPr>
          <w:rFonts w:ascii="Arial" w:eastAsia="MS Mincho" w:hAnsi="Arial" w:cs="Arial"/>
          <w:lang w:val="es-ES_tradnl" w:eastAsia="es-ES"/>
        </w:rPr>
      </w:pPr>
      <w:r w:rsidRPr="007467ED">
        <w:rPr>
          <w:rFonts w:ascii="Arial" w:eastAsia="MS Mincho" w:hAnsi="Arial" w:cs="Arial"/>
          <w:lang w:val="es-ES_tradnl" w:eastAsia="es-ES"/>
        </w:rPr>
        <w:t xml:space="preserve">3.- Se deja constancia que la presente acta será firmada por todos los Directores presentes.  </w:t>
      </w:r>
    </w:p>
    <w:p w:rsidR="007F1B33" w:rsidRPr="007467ED" w:rsidRDefault="007F1B33" w:rsidP="007F1B33">
      <w:pPr>
        <w:jc w:val="both"/>
        <w:rPr>
          <w:rFonts w:ascii="Arial" w:eastAsia="MS Mincho" w:hAnsi="Arial" w:cs="Arial"/>
          <w:lang w:val="es-ES_tradnl" w:eastAsia="es-ES"/>
        </w:rPr>
      </w:pPr>
    </w:p>
    <w:p w:rsidR="007F1B33" w:rsidRPr="007467ED" w:rsidRDefault="007F1B33" w:rsidP="007F1B33">
      <w:pPr>
        <w:jc w:val="both"/>
        <w:rPr>
          <w:rFonts w:ascii="Arial" w:eastAsia="MS Mincho" w:hAnsi="Arial" w:cs="Arial"/>
          <w:b/>
          <w:u w:val="single"/>
          <w:lang w:val="es-ES_tradnl" w:eastAsia="es-ES"/>
        </w:rPr>
      </w:pPr>
      <w:r w:rsidRPr="007467ED">
        <w:rPr>
          <w:rFonts w:ascii="Arial" w:eastAsia="MS Mincho" w:hAnsi="Arial" w:cs="Arial"/>
          <w:b/>
          <w:u w:val="single"/>
          <w:lang w:val="es-ES_tradnl" w:eastAsia="es-ES"/>
        </w:rPr>
        <w:t>TABLA</w:t>
      </w:r>
    </w:p>
    <w:p w:rsidR="007F1B33" w:rsidRPr="007467ED" w:rsidRDefault="007F1B33" w:rsidP="007F1B33">
      <w:pPr>
        <w:jc w:val="both"/>
        <w:rPr>
          <w:rFonts w:ascii="Arial" w:eastAsia="MS Mincho" w:hAnsi="Arial" w:cs="Arial"/>
          <w:lang w:val="es-ES_tradnl" w:eastAsia="es-ES"/>
        </w:rPr>
      </w:pPr>
      <w:r w:rsidRPr="007467ED">
        <w:rPr>
          <w:rFonts w:ascii="Arial" w:eastAsia="MS Mincho" w:hAnsi="Arial" w:cs="Arial"/>
          <w:lang w:val="es-ES_tradnl" w:eastAsia="es-ES"/>
        </w:rPr>
        <w:t>Las materias a tratar en la presente sesión, de conformidad a la convocatoria, serán las siguientes:</w:t>
      </w:r>
    </w:p>
    <w:p w:rsidR="007F1B33" w:rsidRPr="007467ED" w:rsidRDefault="007F1B33" w:rsidP="007F1B33">
      <w:pPr>
        <w:jc w:val="both"/>
        <w:rPr>
          <w:rFonts w:ascii="Arial" w:eastAsia="MS Mincho" w:hAnsi="Arial" w:cs="Arial"/>
          <w:lang w:val="es-ES_tradnl" w:eastAsia="es-ES"/>
        </w:rPr>
      </w:pPr>
    </w:p>
    <w:p w:rsidR="007F1B33" w:rsidRPr="007467ED" w:rsidRDefault="007F1B33" w:rsidP="007F1B33">
      <w:pPr>
        <w:numPr>
          <w:ilvl w:val="0"/>
          <w:numId w:val="2"/>
        </w:numPr>
        <w:contextualSpacing/>
        <w:jc w:val="both"/>
        <w:rPr>
          <w:rFonts w:ascii="Arial" w:eastAsia="MS Mincho" w:hAnsi="Arial" w:cs="Arial"/>
          <w:lang w:val="es-ES_tradnl" w:eastAsia="es-ES"/>
        </w:rPr>
      </w:pPr>
      <w:r w:rsidRPr="007467ED">
        <w:rPr>
          <w:rFonts w:ascii="Arial" w:eastAsia="MS Mincho" w:hAnsi="Arial" w:cs="Arial"/>
          <w:lang w:val="es-ES_tradnl" w:eastAsia="es-ES"/>
        </w:rPr>
        <w:t>Aprobación</w:t>
      </w:r>
      <w:r>
        <w:rPr>
          <w:rFonts w:ascii="Arial" w:eastAsia="MS Mincho" w:hAnsi="Arial" w:cs="Arial"/>
          <w:lang w:val="es-ES_tradnl" w:eastAsia="es-ES"/>
        </w:rPr>
        <w:t xml:space="preserve"> de Acta Directorio noviembre</w:t>
      </w:r>
      <w:r w:rsidRPr="007467ED">
        <w:rPr>
          <w:rFonts w:ascii="Arial" w:eastAsia="MS Mincho" w:hAnsi="Arial" w:cs="Arial"/>
          <w:lang w:val="es-ES_tradnl" w:eastAsia="es-ES"/>
        </w:rPr>
        <w:t xml:space="preserve"> 2012</w:t>
      </w:r>
    </w:p>
    <w:p w:rsidR="007F1B33" w:rsidRDefault="007F1B33" w:rsidP="007F1B33">
      <w:pPr>
        <w:numPr>
          <w:ilvl w:val="0"/>
          <w:numId w:val="2"/>
        </w:numPr>
        <w:contextualSpacing/>
        <w:jc w:val="both"/>
        <w:rPr>
          <w:rFonts w:ascii="Arial" w:eastAsia="MS Mincho" w:hAnsi="Arial" w:cs="Arial"/>
          <w:lang w:val="es-ES_tradnl" w:eastAsia="es-ES"/>
        </w:rPr>
      </w:pPr>
      <w:r>
        <w:rPr>
          <w:rFonts w:ascii="Arial" w:eastAsia="MS Mincho" w:hAnsi="Arial" w:cs="Arial"/>
          <w:lang w:val="es-ES_tradnl" w:eastAsia="es-ES"/>
        </w:rPr>
        <w:t>Aprobación presupuesto 2013 e informe estados financieros</w:t>
      </w:r>
    </w:p>
    <w:p w:rsidR="007F1B33" w:rsidRDefault="007F1B33" w:rsidP="007F1B33">
      <w:pPr>
        <w:numPr>
          <w:ilvl w:val="0"/>
          <w:numId w:val="2"/>
        </w:numPr>
        <w:contextualSpacing/>
        <w:jc w:val="both"/>
        <w:rPr>
          <w:rFonts w:ascii="Arial" w:eastAsia="MS Mincho" w:hAnsi="Arial" w:cs="Arial"/>
          <w:lang w:val="es-ES_tradnl" w:eastAsia="es-ES"/>
        </w:rPr>
      </w:pPr>
      <w:r>
        <w:rPr>
          <w:rFonts w:ascii="Arial" w:eastAsia="MS Mincho" w:hAnsi="Arial" w:cs="Arial"/>
          <w:lang w:val="es-ES_tradnl" w:eastAsia="es-ES"/>
        </w:rPr>
        <w:t>Resumen de últimas actividades</w:t>
      </w:r>
    </w:p>
    <w:p w:rsidR="007F1B33" w:rsidRDefault="007F1B33" w:rsidP="007F1B33">
      <w:pPr>
        <w:numPr>
          <w:ilvl w:val="0"/>
          <w:numId w:val="2"/>
        </w:numPr>
        <w:contextualSpacing/>
        <w:jc w:val="both"/>
        <w:rPr>
          <w:rFonts w:ascii="Arial" w:eastAsia="MS Mincho" w:hAnsi="Arial" w:cs="Arial"/>
          <w:lang w:val="es-ES_tradnl" w:eastAsia="es-ES"/>
        </w:rPr>
      </w:pPr>
      <w:r>
        <w:rPr>
          <w:rFonts w:ascii="Arial" w:eastAsia="MS Mincho" w:hAnsi="Arial" w:cs="Arial"/>
          <w:lang w:val="es-ES_tradnl" w:eastAsia="es-ES"/>
        </w:rPr>
        <w:t>Conformación de Comités</w:t>
      </w:r>
    </w:p>
    <w:p w:rsidR="007F1B33" w:rsidRDefault="007F1B33" w:rsidP="007F1B33">
      <w:pPr>
        <w:numPr>
          <w:ilvl w:val="0"/>
          <w:numId w:val="2"/>
        </w:numPr>
        <w:contextualSpacing/>
        <w:jc w:val="both"/>
        <w:rPr>
          <w:rFonts w:ascii="Arial" w:eastAsia="MS Mincho" w:hAnsi="Arial" w:cs="Arial"/>
          <w:lang w:val="es-ES_tradnl" w:eastAsia="es-ES"/>
        </w:rPr>
      </w:pPr>
      <w:r>
        <w:rPr>
          <w:rFonts w:ascii="Arial" w:eastAsia="MS Mincho" w:hAnsi="Arial" w:cs="Arial"/>
          <w:lang w:val="es-ES_tradnl" w:eastAsia="es-ES"/>
        </w:rPr>
        <w:t>Varios</w:t>
      </w:r>
    </w:p>
    <w:p w:rsidR="007F1B33" w:rsidRPr="007467ED" w:rsidRDefault="007F1B33" w:rsidP="007F1B33">
      <w:pPr>
        <w:jc w:val="both"/>
        <w:rPr>
          <w:rFonts w:ascii="Arial" w:eastAsia="MS Mincho" w:hAnsi="Arial" w:cs="Arial"/>
          <w:lang w:val="es-ES_tradnl" w:eastAsia="es-ES"/>
        </w:rPr>
      </w:pPr>
    </w:p>
    <w:p w:rsidR="007F1B33" w:rsidRPr="007467ED" w:rsidRDefault="007F1B33" w:rsidP="007F1B33">
      <w:pPr>
        <w:jc w:val="both"/>
        <w:rPr>
          <w:rFonts w:ascii="Arial" w:eastAsia="MS Mincho" w:hAnsi="Arial" w:cs="Arial"/>
          <w:b/>
          <w:u w:val="single"/>
          <w:lang w:val="es-ES_tradnl" w:eastAsia="es-ES"/>
        </w:rPr>
      </w:pPr>
    </w:p>
    <w:p w:rsidR="007F1B33" w:rsidRDefault="007F1B33" w:rsidP="007F1B33">
      <w:pPr>
        <w:jc w:val="both"/>
        <w:rPr>
          <w:rFonts w:ascii="Arial" w:eastAsia="MS Mincho" w:hAnsi="Arial" w:cs="Arial"/>
          <w:b/>
          <w:u w:val="single"/>
          <w:lang w:val="es-ES_tradnl" w:eastAsia="es-ES"/>
        </w:rPr>
      </w:pPr>
    </w:p>
    <w:p w:rsidR="007F1B33" w:rsidRDefault="007F1B33" w:rsidP="007F1B33">
      <w:pPr>
        <w:jc w:val="both"/>
        <w:rPr>
          <w:rFonts w:ascii="Arial" w:eastAsia="MS Mincho" w:hAnsi="Arial" w:cs="Arial"/>
          <w:b/>
          <w:u w:val="single"/>
          <w:lang w:val="es-ES_tradnl" w:eastAsia="es-ES"/>
        </w:rPr>
      </w:pPr>
    </w:p>
    <w:p w:rsidR="007F1B33" w:rsidRDefault="007F1B33" w:rsidP="007F1B33">
      <w:pPr>
        <w:jc w:val="both"/>
        <w:rPr>
          <w:rFonts w:ascii="Arial" w:eastAsia="MS Mincho" w:hAnsi="Arial" w:cs="Arial"/>
          <w:b/>
          <w:u w:val="single"/>
          <w:lang w:val="es-ES_tradnl" w:eastAsia="es-ES"/>
        </w:rPr>
      </w:pPr>
    </w:p>
    <w:p w:rsidR="007F1B33" w:rsidRDefault="007F1B33" w:rsidP="007F1B33">
      <w:pPr>
        <w:jc w:val="both"/>
        <w:rPr>
          <w:rFonts w:ascii="Arial" w:eastAsia="MS Mincho" w:hAnsi="Arial" w:cs="Arial"/>
          <w:b/>
          <w:u w:val="single"/>
          <w:lang w:val="es-ES_tradnl" w:eastAsia="es-ES"/>
        </w:rPr>
      </w:pPr>
    </w:p>
    <w:p w:rsidR="007F1B33" w:rsidRDefault="007F1B33" w:rsidP="007F1B33">
      <w:pPr>
        <w:jc w:val="both"/>
        <w:rPr>
          <w:rFonts w:ascii="Arial" w:eastAsia="MS Mincho" w:hAnsi="Arial" w:cs="Arial"/>
          <w:b/>
          <w:u w:val="single"/>
          <w:lang w:val="es-ES_tradnl" w:eastAsia="es-ES"/>
        </w:rPr>
      </w:pPr>
    </w:p>
    <w:p w:rsidR="007F1B33" w:rsidRDefault="007F1B33" w:rsidP="007F1B33">
      <w:pPr>
        <w:jc w:val="both"/>
        <w:rPr>
          <w:rFonts w:ascii="Arial" w:eastAsia="MS Mincho" w:hAnsi="Arial" w:cs="Arial"/>
          <w:b/>
          <w:u w:val="single"/>
          <w:lang w:val="es-ES_tradnl" w:eastAsia="es-ES"/>
        </w:rPr>
      </w:pPr>
    </w:p>
    <w:p w:rsidR="007F1B33" w:rsidRDefault="007F1B33" w:rsidP="007F1B33">
      <w:pPr>
        <w:jc w:val="both"/>
        <w:rPr>
          <w:rFonts w:ascii="Arial" w:eastAsia="MS Mincho" w:hAnsi="Arial" w:cs="Arial"/>
          <w:b/>
          <w:u w:val="single"/>
          <w:lang w:val="es-ES_tradnl" w:eastAsia="es-ES"/>
        </w:rPr>
      </w:pPr>
    </w:p>
    <w:p w:rsidR="007F1B33" w:rsidRDefault="007F1B33" w:rsidP="007F1B33">
      <w:pPr>
        <w:jc w:val="both"/>
        <w:rPr>
          <w:rFonts w:ascii="Arial" w:eastAsia="MS Mincho" w:hAnsi="Arial" w:cs="Arial"/>
          <w:b/>
          <w:u w:val="single"/>
          <w:lang w:val="es-ES_tradnl" w:eastAsia="es-ES"/>
        </w:rPr>
      </w:pPr>
    </w:p>
    <w:p w:rsidR="007F1B33" w:rsidRPr="007467ED" w:rsidRDefault="007F1B33" w:rsidP="007F1B33">
      <w:pPr>
        <w:jc w:val="both"/>
        <w:rPr>
          <w:rFonts w:ascii="Arial" w:eastAsia="MS Mincho" w:hAnsi="Arial" w:cs="Arial"/>
          <w:b/>
          <w:u w:val="single"/>
          <w:lang w:val="es-ES_tradnl" w:eastAsia="es-ES"/>
        </w:rPr>
      </w:pPr>
      <w:r w:rsidRPr="007467ED">
        <w:rPr>
          <w:rFonts w:ascii="Arial" w:eastAsia="MS Mincho" w:hAnsi="Arial" w:cs="Arial"/>
          <w:b/>
          <w:u w:val="single"/>
          <w:lang w:val="es-ES_tradnl" w:eastAsia="es-ES"/>
        </w:rPr>
        <w:lastRenderedPageBreak/>
        <w:t>DESARROLLO</w:t>
      </w:r>
    </w:p>
    <w:p w:rsidR="007F1B33" w:rsidRPr="007467ED" w:rsidRDefault="007F1B33" w:rsidP="007F1B33">
      <w:pPr>
        <w:jc w:val="both"/>
        <w:rPr>
          <w:rFonts w:ascii="Arial" w:eastAsia="MS Mincho" w:hAnsi="Arial" w:cs="Arial"/>
          <w:lang w:val="es-ES_tradnl" w:eastAsia="es-ES"/>
        </w:rPr>
      </w:pPr>
    </w:p>
    <w:p w:rsidR="007F1B33" w:rsidRPr="007467ED" w:rsidRDefault="007F1B33" w:rsidP="007F1B33">
      <w:pPr>
        <w:jc w:val="both"/>
        <w:rPr>
          <w:rFonts w:ascii="Arial" w:eastAsia="MS Mincho" w:hAnsi="Arial" w:cs="Arial"/>
          <w:b/>
          <w:u w:val="single"/>
          <w:lang w:val="es-ES_tradnl" w:eastAsia="es-ES"/>
        </w:rPr>
      </w:pPr>
      <w:r>
        <w:rPr>
          <w:rFonts w:ascii="Arial" w:eastAsia="MS Mincho" w:hAnsi="Arial" w:cs="Arial"/>
          <w:b/>
          <w:lang w:val="es-ES_tradnl" w:eastAsia="es-ES"/>
        </w:rPr>
        <w:t>1</w:t>
      </w:r>
      <w:r w:rsidRPr="007467ED">
        <w:rPr>
          <w:rFonts w:ascii="Arial" w:eastAsia="MS Mincho" w:hAnsi="Arial" w:cs="Arial"/>
          <w:b/>
          <w:lang w:val="es-ES_tradnl" w:eastAsia="es-ES"/>
        </w:rPr>
        <w:t>.</w:t>
      </w:r>
      <w:r w:rsidRPr="007467ED">
        <w:rPr>
          <w:rFonts w:ascii="Arial" w:eastAsia="MS Mincho" w:hAnsi="Arial" w:cs="Arial"/>
          <w:b/>
          <w:u w:val="single"/>
          <w:lang w:val="es-ES_tradnl" w:eastAsia="es-ES"/>
        </w:rPr>
        <w:t xml:space="preserve"> </w:t>
      </w:r>
      <w:r>
        <w:rPr>
          <w:rFonts w:ascii="Arial" w:eastAsia="MS Mincho" w:hAnsi="Arial" w:cs="Arial"/>
          <w:b/>
          <w:u w:val="single"/>
          <w:lang w:val="es-ES_tradnl" w:eastAsia="es-ES"/>
        </w:rPr>
        <w:t xml:space="preserve">Aprobación del Acta de Directorio noviembre </w:t>
      </w:r>
      <w:r w:rsidRPr="007467ED">
        <w:rPr>
          <w:rFonts w:ascii="Arial" w:eastAsia="MS Mincho" w:hAnsi="Arial" w:cs="Arial"/>
          <w:b/>
          <w:u w:val="single"/>
          <w:lang w:val="es-ES_tradnl" w:eastAsia="es-ES"/>
        </w:rPr>
        <w:t>2012</w:t>
      </w:r>
    </w:p>
    <w:p w:rsidR="007F1B33" w:rsidRPr="007467ED" w:rsidRDefault="007F1B33" w:rsidP="007F1B33">
      <w:pPr>
        <w:jc w:val="both"/>
        <w:rPr>
          <w:rFonts w:ascii="Arial" w:eastAsia="MS Mincho" w:hAnsi="Arial" w:cs="Arial"/>
          <w:szCs w:val="24"/>
          <w:lang w:val="es-ES_tradnl" w:eastAsia="es-ES"/>
        </w:rPr>
      </w:pPr>
    </w:p>
    <w:p w:rsidR="007F1B33" w:rsidRPr="007467ED" w:rsidRDefault="007F1B33" w:rsidP="007F1B33">
      <w:pPr>
        <w:jc w:val="both"/>
        <w:rPr>
          <w:rFonts w:ascii="Arial" w:eastAsia="MS Mincho" w:hAnsi="Arial" w:cs="Arial"/>
          <w:szCs w:val="24"/>
          <w:lang w:val="es-ES_tradnl" w:eastAsia="es-ES"/>
        </w:rPr>
      </w:pPr>
      <w:r w:rsidRPr="00AC5BD0">
        <w:rPr>
          <w:rFonts w:ascii="Arial" w:eastAsia="MS Mincho" w:hAnsi="Arial" w:cs="Arial"/>
          <w:b/>
          <w:szCs w:val="24"/>
          <w:u w:val="single"/>
          <w:lang w:val="es-ES_tradnl" w:eastAsia="es-ES"/>
        </w:rPr>
        <w:t>Acuerdo</w:t>
      </w:r>
      <w:r>
        <w:rPr>
          <w:rFonts w:ascii="Arial" w:eastAsia="MS Mincho" w:hAnsi="Arial" w:cs="Arial"/>
          <w:szCs w:val="24"/>
          <w:lang w:val="es-ES_tradnl" w:eastAsia="es-ES"/>
        </w:rPr>
        <w:t>: El Directorio, por la unanimidad de los presentes, acuerda dar por aprobada el</w:t>
      </w:r>
      <w:r w:rsidR="004F55D7">
        <w:rPr>
          <w:rFonts w:ascii="Arial" w:eastAsia="MS Mincho" w:hAnsi="Arial" w:cs="Arial"/>
          <w:szCs w:val="24"/>
          <w:lang w:val="es-ES_tradnl" w:eastAsia="es-ES"/>
        </w:rPr>
        <w:t xml:space="preserve"> de las Sesión Ordinaria</w:t>
      </w:r>
      <w:r>
        <w:rPr>
          <w:rFonts w:ascii="Arial" w:eastAsia="MS Mincho" w:hAnsi="Arial" w:cs="Arial"/>
          <w:szCs w:val="24"/>
          <w:lang w:val="es-ES_tradnl" w:eastAsia="es-ES"/>
        </w:rPr>
        <w:t xml:space="preserve"> de 26 de noviembre de 2012.</w:t>
      </w:r>
    </w:p>
    <w:p w:rsidR="007F1B33" w:rsidRPr="007467ED" w:rsidRDefault="007F1B33" w:rsidP="007F1B33">
      <w:pPr>
        <w:jc w:val="both"/>
        <w:rPr>
          <w:rFonts w:ascii="Arial" w:eastAsia="MS Mincho" w:hAnsi="Arial" w:cs="Arial"/>
          <w:b/>
          <w:u w:val="single"/>
          <w:lang w:val="es-ES_tradnl" w:eastAsia="es-ES"/>
        </w:rPr>
      </w:pPr>
    </w:p>
    <w:p w:rsidR="007F1B33" w:rsidRPr="007467ED" w:rsidRDefault="007F1B33" w:rsidP="007F1B33">
      <w:pPr>
        <w:jc w:val="both"/>
        <w:rPr>
          <w:rFonts w:ascii="Arial" w:eastAsia="MS Mincho" w:hAnsi="Arial" w:cs="Arial"/>
          <w:b/>
          <w:u w:val="single"/>
          <w:lang w:val="es-ES_tradnl" w:eastAsia="es-ES"/>
        </w:rPr>
      </w:pPr>
      <w:r>
        <w:rPr>
          <w:rFonts w:ascii="Arial" w:eastAsia="MS Mincho" w:hAnsi="Arial" w:cs="Arial"/>
          <w:b/>
          <w:lang w:val="es-ES_tradnl" w:eastAsia="es-ES"/>
        </w:rPr>
        <w:t>2</w:t>
      </w:r>
      <w:r w:rsidRPr="007467ED">
        <w:rPr>
          <w:rFonts w:ascii="Arial" w:eastAsia="MS Mincho" w:hAnsi="Arial" w:cs="Arial"/>
          <w:b/>
          <w:lang w:val="es-ES_tradnl" w:eastAsia="es-ES"/>
        </w:rPr>
        <w:t xml:space="preserve">. </w:t>
      </w:r>
      <w:r w:rsidRPr="007F1B33">
        <w:rPr>
          <w:rFonts w:ascii="Arial" w:eastAsia="MS Mincho" w:hAnsi="Arial" w:cs="Arial"/>
          <w:b/>
          <w:u w:val="single"/>
          <w:lang w:val="es-ES_tradnl" w:eastAsia="es-ES"/>
        </w:rPr>
        <w:t>Aprobación presupuesto 2013 e informe estados financieros</w:t>
      </w:r>
    </w:p>
    <w:p w:rsidR="007F1B33" w:rsidRPr="007467ED" w:rsidRDefault="007F1B33" w:rsidP="007F1B33">
      <w:pPr>
        <w:jc w:val="both"/>
        <w:rPr>
          <w:rFonts w:ascii="Arial" w:eastAsia="MS Mincho" w:hAnsi="Arial" w:cs="Arial"/>
          <w:lang w:val="es-ES_tradnl" w:eastAsia="es-ES"/>
        </w:rPr>
      </w:pPr>
    </w:p>
    <w:p w:rsidR="004F55D7" w:rsidRDefault="004F55D7" w:rsidP="004F55D7">
      <w:pPr>
        <w:jc w:val="both"/>
        <w:rPr>
          <w:rFonts w:ascii="Arial" w:eastAsia="MS Mincho" w:hAnsi="Arial" w:cs="Arial"/>
          <w:lang w:val="es-ES_tradnl" w:eastAsia="es-ES"/>
        </w:rPr>
      </w:pPr>
      <w:r>
        <w:rPr>
          <w:rFonts w:ascii="Arial" w:eastAsia="MS Mincho" w:hAnsi="Arial" w:cs="Arial"/>
          <w:lang w:val="es-ES_tradnl" w:eastAsia="es-ES"/>
        </w:rPr>
        <w:t xml:space="preserve">El Director Ejecutivo procede a presentar el informe de estados financieros y el presupuesto para el año 2013, </w:t>
      </w:r>
      <w:r w:rsidRPr="005A2602">
        <w:rPr>
          <w:rFonts w:ascii="Arial" w:eastAsia="MS Mincho" w:hAnsi="Arial" w:cs="Arial"/>
          <w:highlight w:val="yellow"/>
          <w:lang w:val="es-ES_tradnl" w:eastAsia="es-ES"/>
        </w:rPr>
        <w:t xml:space="preserve">los que se </w:t>
      </w:r>
      <w:r w:rsidR="00B5204F" w:rsidRPr="005A2602">
        <w:rPr>
          <w:rFonts w:ascii="Arial" w:eastAsia="MS Mincho" w:hAnsi="Arial" w:cs="Arial"/>
          <w:highlight w:val="yellow"/>
          <w:lang w:val="es-ES_tradnl" w:eastAsia="es-ES"/>
        </w:rPr>
        <w:t>agregan</w:t>
      </w:r>
      <w:r w:rsidRPr="005A2602">
        <w:rPr>
          <w:rFonts w:ascii="Arial" w:eastAsia="MS Mincho" w:hAnsi="Arial" w:cs="Arial"/>
          <w:highlight w:val="yellow"/>
          <w:lang w:val="es-ES_tradnl" w:eastAsia="es-ES"/>
        </w:rPr>
        <w:t xml:space="preserve"> a la presente acta</w:t>
      </w:r>
      <w:r w:rsidR="00B5204F" w:rsidRPr="005A2602">
        <w:rPr>
          <w:rFonts w:ascii="Arial" w:eastAsia="MS Mincho" w:hAnsi="Arial" w:cs="Arial"/>
          <w:highlight w:val="yellow"/>
          <w:lang w:val="es-ES_tradnl" w:eastAsia="es-ES"/>
        </w:rPr>
        <w:t xml:space="preserve"> como </w:t>
      </w:r>
      <w:r w:rsidR="00B5204F" w:rsidRPr="005A2602">
        <w:rPr>
          <w:rFonts w:ascii="Arial" w:eastAsia="MS Mincho" w:hAnsi="Arial" w:cs="Arial"/>
          <w:b/>
          <w:highlight w:val="yellow"/>
          <w:lang w:val="es-ES_tradnl" w:eastAsia="es-ES"/>
        </w:rPr>
        <w:t>Anexo I</w:t>
      </w:r>
      <w:r>
        <w:rPr>
          <w:rFonts w:ascii="Arial" w:eastAsia="MS Mincho" w:hAnsi="Arial" w:cs="Arial"/>
          <w:lang w:val="es-ES_tradnl" w:eastAsia="es-ES"/>
        </w:rPr>
        <w:t xml:space="preserve">. Señala que para 2013 los ingresos presupuestados son un 12% menores a los reales de 2012; asimismo, se ha bajado también la proyección de gastos en un 9%. Se incorporan al presupuesto los ingresos potenciales de nuevos miembros cooperadores, proyectos y contratos con gobiernos regionales. </w:t>
      </w:r>
      <w:r w:rsidR="00F47B13">
        <w:rPr>
          <w:rFonts w:ascii="Arial" w:eastAsia="MS Mincho" w:hAnsi="Arial" w:cs="Arial"/>
          <w:lang w:val="es-ES_tradnl" w:eastAsia="es-ES"/>
        </w:rPr>
        <w:t>La Corporación terminó 201</w:t>
      </w:r>
      <w:r w:rsidR="005A2602">
        <w:rPr>
          <w:rFonts w:ascii="Arial" w:eastAsia="MS Mincho" w:hAnsi="Arial" w:cs="Arial"/>
          <w:lang w:val="es-ES_tradnl" w:eastAsia="es-ES"/>
        </w:rPr>
        <w:t>2 con caja de $32 millones</w:t>
      </w:r>
      <w:r w:rsidR="00F47B13">
        <w:rPr>
          <w:rFonts w:ascii="Arial" w:eastAsia="MS Mincho" w:hAnsi="Arial" w:cs="Arial"/>
          <w:lang w:val="es-ES_tradnl" w:eastAsia="es-ES"/>
        </w:rPr>
        <w:t>. Aclara que algunos ingresos inicialmente proyectados para diciembre se percibieron finalmente en enero y que el informe refleja los montos percibidos, no los solamente devengados. Señala que para 2013 se han proyectado ingresos correspondientes a “proyectos nuevos” por $99 millones, incluyendo las nuevas membresías, proyectos con empresas y con gobiernos regionales y fondos internacionales. Estos nuevos proyectos tendrían gastos adicionales por $26 millones, con lo cual quedaría un margen de más de $50 millones.</w:t>
      </w:r>
      <w:r w:rsidR="000674EF" w:rsidRPr="000674EF">
        <w:t xml:space="preserve"> </w:t>
      </w:r>
      <w:r w:rsidR="005A2602">
        <w:rPr>
          <w:rFonts w:ascii="Arial" w:eastAsia="MS Mincho" w:hAnsi="Arial" w:cs="Arial"/>
          <w:lang w:val="es-ES_tradnl" w:eastAsia="es-ES"/>
        </w:rPr>
        <w:t>D</w:t>
      </w:r>
      <w:r w:rsidR="000674EF" w:rsidRPr="000674EF">
        <w:rPr>
          <w:rFonts w:ascii="Arial" w:eastAsia="MS Mincho" w:hAnsi="Arial" w:cs="Arial"/>
          <w:lang w:val="es-ES_tradnl" w:eastAsia="es-ES"/>
        </w:rPr>
        <w:t>urante el mes de enero han ingresado $27 millones por empresas</w:t>
      </w:r>
      <w:r w:rsidR="000674EF">
        <w:rPr>
          <w:rFonts w:ascii="Arial" w:eastAsia="MS Mincho" w:hAnsi="Arial" w:cs="Arial"/>
          <w:lang w:val="es-ES_tradnl" w:eastAsia="es-ES"/>
        </w:rPr>
        <w:t xml:space="preserve"> socias.</w:t>
      </w:r>
    </w:p>
    <w:p w:rsidR="004E145E" w:rsidRDefault="004E145E" w:rsidP="004F55D7">
      <w:pPr>
        <w:jc w:val="both"/>
        <w:rPr>
          <w:rFonts w:ascii="Arial" w:eastAsia="MS Mincho" w:hAnsi="Arial" w:cs="Arial"/>
          <w:lang w:val="es-ES_tradnl" w:eastAsia="es-ES"/>
        </w:rPr>
      </w:pPr>
    </w:p>
    <w:p w:rsidR="004E145E" w:rsidRDefault="004E145E" w:rsidP="004F55D7">
      <w:pPr>
        <w:jc w:val="both"/>
        <w:rPr>
          <w:rFonts w:ascii="Arial" w:eastAsia="MS Mincho" w:hAnsi="Arial" w:cs="Arial"/>
          <w:lang w:val="es-ES_tradnl" w:eastAsia="es-ES"/>
        </w:rPr>
      </w:pPr>
      <w:r>
        <w:rPr>
          <w:rFonts w:ascii="Arial" w:eastAsia="MS Mincho" w:hAnsi="Arial" w:cs="Arial"/>
          <w:lang w:val="es-ES_tradnl" w:eastAsia="es-ES"/>
        </w:rPr>
        <w:t xml:space="preserve">El Director Ejecutivo prosigue su informe señalando que </w:t>
      </w:r>
      <w:r w:rsidR="000674EF">
        <w:rPr>
          <w:rFonts w:ascii="Arial" w:eastAsia="MS Mincho" w:hAnsi="Arial" w:cs="Arial"/>
          <w:lang w:val="es-ES_tradnl" w:eastAsia="es-ES"/>
        </w:rPr>
        <w:t>en el último tiempo cuatro personas han abandonado el equipo de trabajo, por renuncia voluntaria o por haber concluido los proyectos e</w:t>
      </w:r>
      <w:r w:rsidR="003109AE">
        <w:rPr>
          <w:rFonts w:ascii="Arial" w:eastAsia="MS Mincho" w:hAnsi="Arial" w:cs="Arial"/>
          <w:lang w:val="es-ES_tradnl" w:eastAsia="es-ES"/>
        </w:rPr>
        <w:t>n que se encontraban trabajando, lo que</w:t>
      </w:r>
      <w:r w:rsidR="000674EF">
        <w:rPr>
          <w:rFonts w:ascii="Arial" w:eastAsia="MS Mincho" w:hAnsi="Arial" w:cs="Arial"/>
          <w:lang w:val="es-ES_tradnl" w:eastAsia="es-ES"/>
        </w:rPr>
        <w:t xml:space="preserve"> reduce la carga presupuestaria. Señala que febrero terminará con caja de $48 millones y que para marzo están presupuestados ingresos de más de $50 millones, por las cuotas de los soci</w:t>
      </w:r>
      <w:r w:rsidR="00B36C7E">
        <w:rPr>
          <w:rFonts w:ascii="Arial" w:eastAsia="MS Mincho" w:hAnsi="Arial" w:cs="Arial"/>
          <w:lang w:val="es-ES_tradnl" w:eastAsia="es-ES"/>
        </w:rPr>
        <w:t xml:space="preserve">os cooperadores Corpbanca, VTR </w:t>
      </w:r>
      <w:r w:rsidR="000674EF">
        <w:rPr>
          <w:rFonts w:ascii="Arial" w:eastAsia="MS Mincho" w:hAnsi="Arial" w:cs="Arial"/>
          <w:lang w:val="es-ES_tradnl" w:eastAsia="es-ES"/>
        </w:rPr>
        <w:t xml:space="preserve">y Collahuasi. Tras esto, conforme a la proyección, se tendría caja de $70 millones lo que permitiría subsistir por cuatro meses más sin ingresos adicionales, por lo que es preciso buscar nuevas fuentes prontamente. </w:t>
      </w:r>
    </w:p>
    <w:p w:rsidR="004F55D7" w:rsidRPr="004F55D7" w:rsidRDefault="004F55D7" w:rsidP="004F55D7">
      <w:pPr>
        <w:jc w:val="both"/>
        <w:rPr>
          <w:rFonts w:ascii="Arial" w:eastAsia="MS Mincho" w:hAnsi="Arial" w:cs="Arial"/>
          <w:lang w:val="es-ES_tradnl" w:eastAsia="es-ES"/>
        </w:rPr>
      </w:pPr>
    </w:p>
    <w:p w:rsidR="000674EF" w:rsidRDefault="000674EF" w:rsidP="004F55D7">
      <w:pPr>
        <w:jc w:val="both"/>
        <w:rPr>
          <w:rFonts w:ascii="Arial" w:eastAsia="MS Mincho" w:hAnsi="Arial" w:cs="Arial"/>
          <w:lang w:val="es-ES_tradnl" w:eastAsia="es-ES"/>
        </w:rPr>
      </w:pPr>
      <w:r>
        <w:rPr>
          <w:rFonts w:ascii="Arial" w:eastAsia="MS Mincho" w:hAnsi="Arial" w:cs="Arial"/>
          <w:lang w:val="es-ES_tradnl" w:eastAsia="es-ES"/>
        </w:rPr>
        <w:t>El Presidente Sr. Gonzalo Delaveau expresa su preocupación por no haberse incorporado nuevos miembros cooperadores durante el año pasado. Señala que el balance ya ha sido revisado por Juan Carlos Délano y Raúl Alcaíno y que se encuentra a disposición de los directores para su revisión. Además informa que a fines de marzo comienza la auditoría que será realizada por Deloitte.</w:t>
      </w:r>
    </w:p>
    <w:p w:rsidR="000674EF" w:rsidRDefault="000674EF" w:rsidP="004F55D7">
      <w:pPr>
        <w:jc w:val="both"/>
        <w:rPr>
          <w:rFonts w:ascii="Arial" w:eastAsia="MS Mincho" w:hAnsi="Arial" w:cs="Arial"/>
          <w:lang w:val="es-ES_tradnl" w:eastAsia="es-ES"/>
        </w:rPr>
      </w:pPr>
    </w:p>
    <w:p w:rsidR="004F55D7" w:rsidRDefault="00B1588C" w:rsidP="004F55D7">
      <w:pPr>
        <w:jc w:val="both"/>
        <w:rPr>
          <w:rFonts w:ascii="Arial" w:eastAsia="MS Mincho" w:hAnsi="Arial" w:cs="Arial"/>
          <w:lang w:val="es-ES_tradnl" w:eastAsia="es-ES"/>
        </w:rPr>
      </w:pPr>
      <w:r>
        <w:rPr>
          <w:rFonts w:ascii="Arial" w:eastAsia="MS Mincho" w:hAnsi="Arial" w:cs="Arial"/>
          <w:lang w:val="es-ES_tradnl" w:eastAsia="es-ES"/>
        </w:rPr>
        <w:t xml:space="preserve">El Director Sr. Juan Carlos Délano expresa su preocupación porque el presupuesto refleja que el Capítulo se está reduciendo; el presupuesto proyectado para 2013 es un 20% menor al del año anterior, </w:t>
      </w:r>
      <w:r w:rsidR="00F67BAD">
        <w:rPr>
          <w:rFonts w:ascii="Arial" w:eastAsia="MS Mincho" w:hAnsi="Arial" w:cs="Arial"/>
          <w:lang w:val="es-ES_tradnl" w:eastAsia="es-ES"/>
        </w:rPr>
        <w:t xml:space="preserve">y opina que, aunque comprende que el equipo pueda reducirse de acuerdo a las necesidades, </w:t>
      </w:r>
      <w:r>
        <w:rPr>
          <w:rFonts w:ascii="Arial" w:eastAsia="MS Mincho" w:hAnsi="Arial" w:cs="Arial"/>
          <w:lang w:val="es-ES_tradnl" w:eastAsia="es-ES"/>
        </w:rPr>
        <w:t xml:space="preserve">preferiría que el presupuesto fuera un desafío para la admnistración, ya que Chile Transparente ya es una institución plenamente validada, con buenas relaciones, </w:t>
      </w:r>
      <w:r w:rsidR="00F67BAD">
        <w:rPr>
          <w:rFonts w:ascii="Arial" w:eastAsia="MS Mincho" w:hAnsi="Arial" w:cs="Arial"/>
          <w:lang w:val="es-ES_tradnl" w:eastAsia="es-ES"/>
        </w:rPr>
        <w:t>por lo que debería tener la ambición de tener ingresos al menos iguales a los del año pasado</w:t>
      </w:r>
      <w:r w:rsidR="003109AE">
        <w:rPr>
          <w:rFonts w:ascii="Arial" w:eastAsia="MS Mincho" w:hAnsi="Arial" w:cs="Arial"/>
          <w:lang w:val="es-ES_tradnl" w:eastAsia="es-ES"/>
        </w:rPr>
        <w:t>.</w:t>
      </w:r>
    </w:p>
    <w:p w:rsidR="00B1588C" w:rsidRPr="004F55D7" w:rsidRDefault="00B1588C" w:rsidP="004F55D7">
      <w:pPr>
        <w:jc w:val="both"/>
        <w:rPr>
          <w:rFonts w:ascii="Arial" w:eastAsia="MS Mincho" w:hAnsi="Arial" w:cs="Arial"/>
          <w:lang w:val="es-ES_tradnl" w:eastAsia="es-ES"/>
        </w:rPr>
      </w:pPr>
    </w:p>
    <w:p w:rsidR="004F55D7" w:rsidRPr="004F55D7" w:rsidRDefault="00F67BAD" w:rsidP="004F55D7">
      <w:pPr>
        <w:jc w:val="both"/>
        <w:rPr>
          <w:rFonts w:ascii="Arial" w:eastAsia="MS Mincho" w:hAnsi="Arial" w:cs="Arial"/>
          <w:lang w:val="es-ES_tradnl" w:eastAsia="es-ES"/>
        </w:rPr>
      </w:pPr>
      <w:r>
        <w:rPr>
          <w:rFonts w:ascii="Arial" w:eastAsia="MS Mincho" w:hAnsi="Arial" w:cs="Arial"/>
          <w:lang w:val="es-ES_tradnl" w:eastAsia="es-ES"/>
        </w:rPr>
        <w:t xml:space="preserve">El Director Sr. Marcos Lima se manifiesta de acuerdo con lo expresado por el Sr. Délano y señala que en la medida en que e Capítulo tenga buenos proyectos, tendrá algo que mostrar a los actuales y potenciales miembros cooperadores para que se sientan satisfechos. </w:t>
      </w:r>
    </w:p>
    <w:p w:rsidR="00F67BAD" w:rsidRDefault="00F67BAD" w:rsidP="004F55D7">
      <w:pPr>
        <w:jc w:val="both"/>
        <w:rPr>
          <w:rFonts w:ascii="Arial" w:eastAsia="MS Mincho" w:hAnsi="Arial" w:cs="Arial"/>
          <w:lang w:val="es-ES_tradnl" w:eastAsia="es-ES"/>
        </w:rPr>
      </w:pPr>
    </w:p>
    <w:p w:rsidR="00F67BAD" w:rsidRDefault="00F67BAD" w:rsidP="004F55D7">
      <w:pPr>
        <w:jc w:val="both"/>
        <w:rPr>
          <w:rFonts w:ascii="Arial" w:eastAsia="MS Mincho" w:hAnsi="Arial" w:cs="Arial"/>
          <w:lang w:val="es-ES_tradnl" w:eastAsia="es-ES"/>
        </w:rPr>
      </w:pPr>
      <w:r>
        <w:rPr>
          <w:rFonts w:ascii="Arial" w:eastAsia="MS Mincho" w:hAnsi="Arial" w:cs="Arial"/>
          <w:lang w:val="es-ES_tradnl" w:eastAsia="es-ES"/>
        </w:rPr>
        <w:t>El Presidente Sr. Gonzalo Delaveau se manifiesta de acuerdo con las opiniones anteriores y señala que será nec</w:t>
      </w:r>
      <w:r w:rsidR="003109AE">
        <w:rPr>
          <w:rFonts w:ascii="Arial" w:eastAsia="MS Mincho" w:hAnsi="Arial" w:cs="Arial"/>
          <w:lang w:val="es-ES_tradnl" w:eastAsia="es-ES"/>
        </w:rPr>
        <w:t>esario hacer un ajuste del pres</w:t>
      </w:r>
      <w:r>
        <w:rPr>
          <w:rFonts w:ascii="Arial" w:eastAsia="MS Mincho" w:hAnsi="Arial" w:cs="Arial"/>
          <w:lang w:val="es-ES_tradnl" w:eastAsia="es-ES"/>
        </w:rPr>
        <w:t xml:space="preserve">upuesto 2013, de modo que la proyección corresponda a lo que la Corporación realmente ambiciona, de acuerdo a lo que se acuerde en la  reunión de planificación a realizarse a continuación de la presente sesión. </w:t>
      </w:r>
    </w:p>
    <w:p w:rsidR="00393780" w:rsidRDefault="00393780" w:rsidP="004F55D7">
      <w:pPr>
        <w:jc w:val="both"/>
        <w:rPr>
          <w:rFonts w:ascii="Arial" w:eastAsia="MS Mincho" w:hAnsi="Arial" w:cs="Arial"/>
          <w:lang w:val="es-ES_tradnl" w:eastAsia="es-ES"/>
        </w:rPr>
      </w:pPr>
    </w:p>
    <w:p w:rsidR="00393780" w:rsidRDefault="00393780" w:rsidP="004F55D7">
      <w:pPr>
        <w:jc w:val="both"/>
        <w:rPr>
          <w:rFonts w:ascii="Arial" w:eastAsia="MS Mincho" w:hAnsi="Arial" w:cs="Arial"/>
          <w:lang w:val="es-ES_tradnl" w:eastAsia="es-ES"/>
        </w:rPr>
      </w:pPr>
      <w:r>
        <w:rPr>
          <w:rFonts w:ascii="Arial" w:eastAsia="MS Mincho" w:hAnsi="Arial" w:cs="Arial"/>
          <w:lang w:val="es-ES_tradnl" w:eastAsia="es-ES"/>
        </w:rPr>
        <w:t xml:space="preserve">La Directora Sra. Drina Rendic hace presente que las fuentes de ingresos son varias y que dado que no se han obtenido aportes de empresas, se puede explorar y mejorar la obtención de fondos a través del sistema de negocios con el que ya cuenta el Capítulo y las fuentes internacionales, a través de diversas organizaciones. </w:t>
      </w:r>
    </w:p>
    <w:p w:rsidR="00F67BAD" w:rsidRDefault="00F67BAD" w:rsidP="004F55D7">
      <w:pPr>
        <w:jc w:val="both"/>
        <w:rPr>
          <w:rFonts w:ascii="Arial" w:eastAsia="MS Mincho" w:hAnsi="Arial" w:cs="Arial"/>
          <w:lang w:val="es-ES_tradnl" w:eastAsia="es-ES"/>
        </w:rPr>
      </w:pPr>
    </w:p>
    <w:p w:rsidR="004F55D7" w:rsidRDefault="00393780" w:rsidP="004F55D7">
      <w:pPr>
        <w:jc w:val="both"/>
        <w:rPr>
          <w:rFonts w:ascii="Arial" w:eastAsia="MS Mincho" w:hAnsi="Arial" w:cs="Arial"/>
          <w:lang w:val="es-ES_tradnl" w:eastAsia="es-ES"/>
        </w:rPr>
      </w:pPr>
      <w:r>
        <w:rPr>
          <w:rFonts w:ascii="Arial" w:eastAsia="MS Mincho" w:hAnsi="Arial" w:cs="Arial"/>
          <w:lang w:val="es-ES_tradnl" w:eastAsia="es-ES"/>
        </w:rPr>
        <w:t xml:space="preserve">El Presidente Sr. Gonzalo Delaveau señala que no es bueno depender principalmente de fuentes del Gobierno (entendido en términos amplios) y que es necesario cuidar la pluralidad de fuentes. </w:t>
      </w:r>
    </w:p>
    <w:p w:rsidR="002E6BE8" w:rsidRDefault="002E6BE8" w:rsidP="002E6BE8">
      <w:pPr>
        <w:spacing w:before="240"/>
        <w:jc w:val="both"/>
        <w:rPr>
          <w:rFonts w:ascii="Arial" w:eastAsia="MS Mincho" w:hAnsi="Arial" w:cs="Arial"/>
          <w:lang w:val="es-ES_tradnl" w:eastAsia="es-ES"/>
        </w:rPr>
      </w:pPr>
      <w:r w:rsidRPr="002E6BE8">
        <w:rPr>
          <w:rFonts w:ascii="Arial" w:eastAsia="MS Mincho" w:hAnsi="Arial" w:cs="Arial"/>
          <w:b/>
          <w:lang w:val="es-ES_tradnl" w:eastAsia="es-ES"/>
        </w:rPr>
        <w:t>Acuerdo</w:t>
      </w:r>
      <w:r>
        <w:rPr>
          <w:rFonts w:ascii="Arial" w:eastAsia="MS Mincho" w:hAnsi="Arial" w:cs="Arial"/>
          <w:lang w:val="es-ES_tradnl" w:eastAsia="es-ES"/>
        </w:rPr>
        <w:t>:  Se solicita al Director Ejecutivo que presente un nuevo presupuesto ajustado a los siguientes criterios:</w:t>
      </w:r>
    </w:p>
    <w:p w:rsidR="002E6BE8" w:rsidRDefault="002E6BE8" w:rsidP="002E6BE8">
      <w:pPr>
        <w:pStyle w:val="Prrafodelista"/>
        <w:numPr>
          <w:ilvl w:val="0"/>
          <w:numId w:val="5"/>
        </w:numPr>
        <w:spacing w:before="240"/>
        <w:jc w:val="both"/>
        <w:rPr>
          <w:rFonts w:ascii="Arial" w:eastAsia="MS Mincho" w:hAnsi="Arial" w:cs="Arial"/>
          <w:lang w:val="es-ES_tradnl" w:eastAsia="es-ES"/>
        </w:rPr>
      </w:pPr>
      <w:r>
        <w:rPr>
          <w:rFonts w:ascii="Arial" w:eastAsia="MS Mincho" w:hAnsi="Arial" w:cs="Arial"/>
          <w:lang w:val="es-ES_tradnl" w:eastAsia="es-ES"/>
        </w:rPr>
        <w:t>Que el resultado del ejercicio alcance para que la institución pueda operar aproximadamente 8 meses</w:t>
      </w:r>
    </w:p>
    <w:p w:rsidR="002E6BE8" w:rsidRPr="002E6BE8" w:rsidRDefault="002E6BE8" w:rsidP="002E6BE8">
      <w:pPr>
        <w:pStyle w:val="Prrafodelista"/>
        <w:numPr>
          <w:ilvl w:val="0"/>
          <w:numId w:val="5"/>
        </w:numPr>
        <w:spacing w:before="240"/>
        <w:jc w:val="both"/>
        <w:rPr>
          <w:rFonts w:ascii="Arial" w:eastAsia="MS Mincho" w:hAnsi="Arial" w:cs="Arial"/>
          <w:lang w:val="es-ES_tradnl" w:eastAsia="es-ES"/>
        </w:rPr>
      </w:pPr>
      <w:r>
        <w:rPr>
          <w:rFonts w:ascii="Arial" w:eastAsia="MS Mincho" w:hAnsi="Arial" w:cs="Arial"/>
          <w:lang w:val="es-ES_tradnl" w:eastAsia="es-ES"/>
        </w:rPr>
        <w:t>Que los ingresos que produzca la institución sean relativamente similares a los del año 2012.</w:t>
      </w:r>
    </w:p>
    <w:p w:rsidR="007F1B33" w:rsidRDefault="007F1B33" w:rsidP="007F1B33">
      <w:pPr>
        <w:jc w:val="both"/>
        <w:rPr>
          <w:rFonts w:ascii="Arial" w:eastAsia="MS Mincho" w:hAnsi="Arial" w:cs="Arial"/>
          <w:lang w:val="es-ES_tradnl" w:eastAsia="es-ES"/>
        </w:rPr>
      </w:pPr>
    </w:p>
    <w:p w:rsidR="007F1B33" w:rsidRPr="007467ED" w:rsidRDefault="007F1B33" w:rsidP="007F1B33">
      <w:pPr>
        <w:jc w:val="both"/>
        <w:rPr>
          <w:rFonts w:ascii="Arial" w:eastAsia="MS Mincho" w:hAnsi="Arial" w:cs="Arial"/>
          <w:b/>
          <w:u w:val="single"/>
          <w:lang w:val="es-ES_tradnl" w:eastAsia="es-ES"/>
        </w:rPr>
      </w:pPr>
      <w:r>
        <w:rPr>
          <w:rFonts w:ascii="Arial" w:eastAsia="MS Mincho" w:hAnsi="Arial" w:cs="Arial"/>
          <w:b/>
          <w:lang w:val="es-ES_tradnl" w:eastAsia="es-ES"/>
        </w:rPr>
        <w:t>3</w:t>
      </w:r>
      <w:r w:rsidRPr="007467ED">
        <w:rPr>
          <w:rFonts w:ascii="Arial" w:eastAsia="MS Mincho" w:hAnsi="Arial" w:cs="Arial"/>
          <w:b/>
          <w:lang w:val="es-ES_tradnl" w:eastAsia="es-ES"/>
        </w:rPr>
        <w:t xml:space="preserve">. </w:t>
      </w:r>
      <w:r w:rsidR="004F55D7" w:rsidRPr="004F55D7">
        <w:rPr>
          <w:rFonts w:ascii="Arial" w:eastAsia="MS Mincho" w:hAnsi="Arial" w:cs="Arial"/>
          <w:b/>
          <w:u w:val="single"/>
          <w:lang w:val="es-ES_tradnl" w:eastAsia="es-ES"/>
        </w:rPr>
        <w:t>Resumen de últimas actividades</w:t>
      </w:r>
    </w:p>
    <w:p w:rsidR="007F1B33" w:rsidRDefault="007F1B33" w:rsidP="007F1B33">
      <w:pPr>
        <w:jc w:val="both"/>
        <w:rPr>
          <w:rFonts w:ascii="Arial" w:eastAsia="MS Mincho" w:hAnsi="Arial" w:cs="Arial"/>
          <w:lang w:val="es-ES_tradnl" w:eastAsia="es-ES"/>
        </w:rPr>
      </w:pPr>
    </w:p>
    <w:p w:rsidR="00B5204F" w:rsidRDefault="00B5204F" w:rsidP="00B5204F">
      <w:pPr>
        <w:jc w:val="both"/>
        <w:rPr>
          <w:rFonts w:ascii="Arial" w:eastAsia="MS Mincho" w:hAnsi="Arial" w:cs="Arial"/>
          <w:lang w:val="es-ES_tradnl" w:eastAsia="es-ES"/>
        </w:rPr>
      </w:pPr>
      <w:r>
        <w:rPr>
          <w:rFonts w:ascii="Arial" w:eastAsia="MS Mincho" w:hAnsi="Arial" w:cs="Arial"/>
          <w:lang w:val="es-ES_tradnl" w:eastAsia="es-ES"/>
        </w:rPr>
        <w:t xml:space="preserve">El Director Ejecutivo procede a hacer un recuento de las actividades de Chile Transparente desde noviembre de 2012 a la fecha, presentando una minuta que es incorporada a la presente acta como </w:t>
      </w:r>
      <w:r w:rsidRPr="003109AE">
        <w:rPr>
          <w:rFonts w:ascii="Arial" w:eastAsia="MS Mincho" w:hAnsi="Arial" w:cs="Arial"/>
          <w:b/>
          <w:highlight w:val="yellow"/>
          <w:lang w:val="es-ES_tradnl" w:eastAsia="es-ES"/>
        </w:rPr>
        <w:t>Anexo II</w:t>
      </w:r>
      <w:r>
        <w:rPr>
          <w:rFonts w:ascii="Arial" w:eastAsia="MS Mincho" w:hAnsi="Arial" w:cs="Arial"/>
          <w:lang w:val="es-ES_tradnl" w:eastAsia="es-ES"/>
        </w:rPr>
        <w:t>. Destacan la publicación de 7 columnas de opinión y una entrevista, el lanzamiento del Índice de Percepción de la Corrupción, la celebración de un convenio con Editorial Santillana, la entrega del premio Chile Transparente, el Encuentro Regional de la Alianza para el Gobierno Abierto</w:t>
      </w:r>
      <w:r w:rsidR="008A41FC">
        <w:rPr>
          <w:rFonts w:ascii="Arial" w:eastAsia="MS Mincho" w:hAnsi="Arial" w:cs="Arial"/>
          <w:lang w:val="es-ES_tradnl" w:eastAsia="es-ES"/>
        </w:rPr>
        <w:t xml:space="preserve"> –en cuya organización Chile Transparente participó directamente, en coordinación con ProAcceso y las demás entidades del Consorcio por la Transparencia-</w:t>
      </w:r>
      <w:r>
        <w:rPr>
          <w:rFonts w:ascii="Arial" w:eastAsia="MS Mincho" w:hAnsi="Arial" w:cs="Arial"/>
          <w:lang w:val="es-ES_tradnl" w:eastAsia="es-ES"/>
        </w:rPr>
        <w:t xml:space="preserve"> y la visita de </w:t>
      </w:r>
      <w:r w:rsidRPr="00B5204F">
        <w:rPr>
          <w:rFonts w:ascii="Arial" w:eastAsia="MS Mincho" w:hAnsi="Arial" w:cs="Arial"/>
          <w:lang w:val="es-ES_tradnl" w:eastAsia="es-ES"/>
        </w:rPr>
        <w:t>la Presidenta de Transparencia Internacional, Huguette Labelle</w:t>
      </w:r>
      <w:r w:rsidR="008A41FC">
        <w:rPr>
          <w:rFonts w:ascii="Arial" w:eastAsia="MS Mincho" w:hAnsi="Arial" w:cs="Arial"/>
          <w:lang w:val="es-ES_tradnl" w:eastAsia="es-ES"/>
        </w:rPr>
        <w:t>, quien sostuvo numerosas reuniones con diversas autoridades del país.</w:t>
      </w:r>
    </w:p>
    <w:p w:rsidR="00B5204F" w:rsidRDefault="00B5204F" w:rsidP="00B5204F">
      <w:pPr>
        <w:jc w:val="both"/>
        <w:rPr>
          <w:rFonts w:ascii="Arial" w:eastAsia="MS Mincho" w:hAnsi="Arial" w:cs="Arial"/>
          <w:lang w:val="es-ES_tradnl" w:eastAsia="es-ES"/>
        </w:rPr>
      </w:pPr>
    </w:p>
    <w:p w:rsidR="00B5204F" w:rsidRDefault="00B5204F" w:rsidP="00B5204F">
      <w:pPr>
        <w:jc w:val="both"/>
        <w:rPr>
          <w:rFonts w:ascii="Arial" w:eastAsia="MS Mincho" w:hAnsi="Arial" w:cs="Arial"/>
          <w:lang w:val="es-ES_tradnl" w:eastAsia="es-ES"/>
        </w:rPr>
      </w:pPr>
      <w:r>
        <w:rPr>
          <w:rFonts w:ascii="Arial" w:eastAsia="MS Mincho" w:hAnsi="Arial" w:cs="Arial"/>
          <w:lang w:val="es-ES_tradnl" w:eastAsia="es-ES"/>
        </w:rPr>
        <w:t>El Presidente Sr. Gonzalo Delaveau agradece a Drina Rendic y a Juan Carlos Délano por su participación en reuniones con Huguette Labelle, las que resultaron muy fructíferas.</w:t>
      </w:r>
    </w:p>
    <w:p w:rsidR="00B5204F" w:rsidRDefault="00B5204F" w:rsidP="00B5204F">
      <w:pPr>
        <w:jc w:val="both"/>
        <w:rPr>
          <w:rFonts w:ascii="Arial" w:eastAsia="MS Mincho" w:hAnsi="Arial" w:cs="Arial"/>
          <w:lang w:val="es-ES_tradnl" w:eastAsia="es-ES"/>
        </w:rPr>
      </w:pPr>
    </w:p>
    <w:p w:rsidR="008A41FC" w:rsidRDefault="008A41FC" w:rsidP="00B5204F">
      <w:pPr>
        <w:jc w:val="both"/>
        <w:rPr>
          <w:rFonts w:ascii="Arial" w:eastAsia="MS Mincho" w:hAnsi="Arial" w:cs="Arial"/>
          <w:lang w:val="es-ES_tradnl" w:eastAsia="es-ES"/>
        </w:rPr>
      </w:pPr>
      <w:r>
        <w:rPr>
          <w:rFonts w:ascii="Arial" w:eastAsia="MS Mincho" w:hAnsi="Arial" w:cs="Arial"/>
          <w:lang w:val="es-ES_tradnl" w:eastAsia="es-ES"/>
        </w:rPr>
        <w:t>Con respecto a otras actividades, el Director Ejecutivo señala que se están explorando posibilidades de actuación de Chile Transparente en el ámbito de las industrias extractivas; hay contactos con EITI, Francisco Sánchez y Jaime Bazán asistirán a conferencias sobre la materia en Inglaterra y Australia, respectivamente, y se está participando en una iniciativa de Transparencia Internacional, liderada por el Capítulo de Australia, que está comenzando a implementarse. El Presidente Sr. Gonzalo Delaveau expresa que es preciso realizar un estudio para determinar la necesidad o conveniencia de que en Chile se adopte alguna iniciativa de transparencia en esta industria</w:t>
      </w:r>
      <w:r w:rsidR="0030732B">
        <w:rPr>
          <w:rFonts w:ascii="Arial" w:eastAsia="MS Mincho" w:hAnsi="Arial" w:cs="Arial"/>
          <w:lang w:val="es-ES_tradnl" w:eastAsia="es-ES"/>
        </w:rPr>
        <w:t>.</w:t>
      </w:r>
    </w:p>
    <w:p w:rsidR="0030732B" w:rsidRDefault="0030732B" w:rsidP="00B5204F">
      <w:pPr>
        <w:jc w:val="both"/>
        <w:rPr>
          <w:rFonts w:ascii="Arial" w:eastAsia="MS Mincho" w:hAnsi="Arial" w:cs="Arial"/>
          <w:lang w:val="es-ES_tradnl" w:eastAsia="es-ES"/>
        </w:rPr>
      </w:pPr>
    </w:p>
    <w:p w:rsidR="0030732B" w:rsidRDefault="0030732B" w:rsidP="00B5204F">
      <w:pPr>
        <w:jc w:val="both"/>
        <w:rPr>
          <w:rFonts w:ascii="Arial" w:eastAsia="MS Mincho" w:hAnsi="Arial" w:cs="Arial"/>
          <w:lang w:val="es-ES_tradnl" w:eastAsia="es-ES"/>
        </w:rPr>
      </w:pPr>
      <w:r>
        <w:rPr>
          <w:rFonts w:ascii="Arial" w:eastAsia="MS Mincho" w:hAnsi="Arial" w:cs="Arial"/>
          <w:lang w:val="es-ES_tradnl" w:eastAsia="es-ES"/>
        </w:rPr>
        <w:t xml:space="preserve">El Director Ejecutivo también señala que se está explorando la posibilidad de establecer un Centro de Defensa y Asesoría Legal (Advocacy and Legal Advice Centre, ALAC) como </w:t>
      </w:r>
      <w:r>
        <w:rPr>
          <w:rFonts w:ascii="Arial" w:eastAsia="MS Mincho" w:hAnsi="Arial" w:cs="Arial"/>
          <w:lang w:val="es-ES_tradnl" w:eastAsia="es-ES"/>
        </w:rPr>
        <w:lastRenderedPageBreak/>
        <w:t>los establecidos en muchos otros capítulos</w:t>
      </w:r>
      <w:r w:rsidR="003109AE">
        <w:rPr>
          <w:rFonts w:ascii="Arial" w:eastAsia="MS Mincho" w:hAnsi="Arial" w:cs="Arial"/>
          <w:lang w:val="es-ES_tradnl" w:eastAsia="es-ES"/>
        </w:rPr>
        <w:t xml:space="preserve"> de Transparencia Internacional;</w:t>
      </w:r>
      <w:r>
        <w:rPr>
          <w:rFonts w:ascii="Arial" w:eastAsia="MS Mincho" w:hAnsi="Arial" w:cs="Arial"/>
          <w:lang w:val="es-ES_tradnl" w:eastAsia="es-ES"/>
        </w:rPr>
        <w:t xml:space="preserve"> Francisco Sánchez asistirá a una conferencia de los ALAC en Berlín para recoger experiencias de otros países. El Presidente Sr. Gonzalo Delaveau aclara que esto sigue la línea de lo conversado en sesiones de directorio pasadas sobre adoptar un rol más activo en temas de corrupción. Señala también que estos centros funcionan con asesoría legal pro bono, además de poder contar con alianzas con clínicas jurídicas de universidades. </w:t>
      </w:r>
    </w:p>
    <w:p w:rsidR="0030732B" w:rsidRDefault="0030732B" w:rsidP="00B5204F">
      <w:pPr>
        <w:jc w:val="both"/>
        <w:rPr>
          <w:rFonts w:ascii="Arial" w:eastAsia="MS Mincho" w:hAnsi="Arial" w:cs="Arial"/>
          <w:lang w:val="es-ES_tradnl" w:eastAsia="es-ES"/>
        </w:rPr>
      </w:pPr>
    </w:p>
    <w:p w:rsidR="00B5204F" w:rsidRPr="00B5204F" w:rsidRDefault="0030732B" w:rsidP="00B5204F">
      <w:pPr>
        <w:jc w:val="both"/>
        <w:rPr>
          <w:rFonts w:ascii="Arial" w:eastAsia="MS Mincho" w:hAnsi="Arial" w:cs="Arial"/>
          <w:lang w:val="es-ES_tradnl" w:eastAsia="es-ES"/>
        </w:rPr>
      </w:pPr>
      <w:r>
        <w:rPr>
          <w:rFonts w:ascii="Arial" w:eastAsia="MS Mincho" w:hAnsi="Arial" w:cs="Arial"/>
          <w:lang w:val="es-ES_tradnl" w:eastAsia="es-ES"/>
        </w:rPr>
        <w:t xml:space="preserve">El Director Ejecutivo informa de las </w:t>
      </w:r>
      <w:r w:rsidR="00B5204F" w:rsidRPr="00B5204F">
        <w:rPr>
          <w:rFonts w:ascii="Arial" w:eastAsia="MS Mincho" w:hAnsi="Arial" w:cs="Arial"/>
          <w:lang w:val="es-ES_tradnl" w:eastAsia="es-ES"/>
        </w:rPr>
        <w:t>renuncias de Geraldine</w:t>
      </w:r>
      <w:r>
        <w:rPr>
          <w:rFonts w:ascii="Arial" w:eastAsia="MS Mincho" w:hAnsi="Arial" w:cs="Arial"/>
          <w:lang w:val="es-ES_tradnl" w:eastAsia="es-ES"/>
        </w:rPr>
        <w:t xml:space="preserve"> Abarca</w:t>
      </w:r>
      <w:r w:rsidR="00B5204F" w:rsidRPr="00B5204F">
        <w:rPr>
          <w:rFonts w:ascii="Arial" w:eastAsia="MS Mincho" w:hAnsi="Arial" w:cs="Arial"/>
          <w:lang w:val="es-ES_tradnl" w:eastAsia="es-ES"/>
        </w:rPr>
        <w:t>, Rosario</w:t>
      </w:r>
      <w:r>
        <w:rPr>
          <w:rFonts w:ascii="Arial" w:eastAsia="MS Mincho" w:hAnsi="Arial" w:cs="Arial"/>
          <w:lang w:val="es-ES_tradnl" w:eastAsia="es-ES"/>
        </w:rPr>
        <w:t xml:space="preserve"> Figueroa</w:t>
      </w:r>
      <w:r w:rsidR="00B5204F" w:rsidRPr="00B5204F">
        <w:rPr>
          <w:rFonts w:ascii="Arial" w:eastAsia="MS Mincho" w:hAnsi="Arial" w:cs="Arial"/>
          <w:lang w:val="es-ES_tradnl" w:eastAsia="es-ES"/>
        </w:rPr>
        <w:t xml:space="preserve">, Verónica </w:t>
      </w:r>
      <w:r>
        <w:rPr>
          <w:rFonts w:ascii="Arial" w:eastAsia="MS Mincho" w:hAnsi="Arial" w:cs="Arial"/>
          <w:lang w:val="es-ES_tradnl" w:eastAsia="es-ES"/>
        </w:rPr>
        <w:t xml:space="preserve">Soto </w:t>
      </w:r>
      <w:r w:rsidR="00B5204F" w:rsidRPr="00B5204F">
        <w:rPr>
          <w:rFonts w:ascii="Arial" w:eastAsia="MS Mincho" w:hAnsi="Arial" w:cs="Arial"/>
          <w:lang w:val="es-ES_tradnl" w:eastAsia="es-ES"/>
        </w:rPr>
        <w:t>y Paula</w:t>
      </w:r>
      <w:r>
        <w:rPr>
          <w:rFonts w:ascii="Arial" w:eastAsia="MS Mincho" w:hAnsi="Arial" w:cs="Arial"/>
          <w:lang w:val="es-ES_tradnl" w:eastAsia="es-ES"/>
        </w:rPr>
        <w:t xml:space="preserve"> Ortiz.</w:t>
      </w:r>
    </w:p>
    <w:p w:rsidR="007F1B33" w:rsidRPr="00A311BC" w:rsidRDefault="007F1B33" w:rsidP="007F1B33">
      <w:pPr>
        <w:jc w:val="both"/>
        <w:rPr>
          <w:rFonts w:ascii="Arial" w:eastAsia="MS Mincho" w:hAnsi="Arial" w:cs="Arial"/>
          <w:lang w:val="es-ES_tradnl" w:eastAsia="es-ES"/>
        </w:rPr>
      </w:pPr>
    </w:p>
    <w:p w:rsidR="007F1B33" w:rsidRPr="007467ED" w:rsidRDefault="007F1B33" w:rsidP="007F1B33">
      <w:pPr>
        <w:jc w:val="both"/>
        <w:rPr>
          <w:rFonts w:ascii="Arial" w:eastAsia="MS Mincho" w:hAnsi="Arial" w:cs="Arial"/>
          <w:lang w:val="es-ES_tradnl" w:eastAsia="es-ES"/>
        </w:rPr>
      </w:pPr>
    </w:p>
    <w:p w:rsidR="007F1B33" w:rsidRPr="007467ED" w:rsidRDefault="007F1B33" w:rsidP="007F1B33">
      <w:pPr>
        <w:jc w:val="both"/>
        <w:rPr>
          <w:rFonts w:ascii="Arial" w:eastAsia="MS Mincho" w:hAnsi="Arial" w:cs="Arial"/>
          <w:b/>
          <w:lang w:val="es-ES_tradnl" w:eastAsia="es-ES"/>
        </w:rPr>
      </w:pPr>
      <w:r>
        <w:rPr>
          <w:rFonts w:ascii="Arial" w:eastAsia="MS Mincho" w:hAnsi="Arial" w:cs="Arial"/>
          <w:b/>
          <w:lang w:val="es-ES_tradnl" w:eastAsia="es-ES"/>
        </w:rPr>
        <w:t>4</w:t>
      </w:r>
      <w:r w:rsidRPr="007467ED">
        <w:rPr>
          <w:rFonts w:ascii="Arial" w:eastAsia="MS Mincho" w:hAnsi="Arial" w:cs="Arial"/>
          <w:b/>
          <w:lang w:val="es-ES_tradnl" w:eastAsia="es-ES"/>
        </w:rPr>
        <w:t xml:space="preserve">. </w:t>
      </w:r>
      <w:r w:rsidR="004F55D7" w:rsidRPr="004F55D7">
        <w:rPr>
          <w:rFonts w:ascii="Arial" w:eastAsia="MS Mincho" w:hAnsi="Arial" w:cs="Arial"/>
          <w:b/>
          <w:u w:val="single"/>
          <w:lang w:val="es-ES_tradnl" w:eastAsia="es-ES"/>
        </w:rPr>
        <w:t>Conformación de Comités</w:t>
      </w:r>
    </w:p>
    <w:p w:rsidR="007F1B33" w:rsidRPr="007467ED" w:rsidRDefault="007F1B33" w:rsidP="007F1B33">
      <w:pPr>
        <w:jc w:val="both"/>
        <w:rPr>
          <w:rFonts w:ascii="Arial" w:eastAsia="MS Mincho" w:hAnsi="Arial" w:cs="Arial"/>
          <w:lang w:val="es-ES_tradnl" w:eastAsia="es-ES"/>
        </w:rPr>
      </w:pPr>
    </w:p>
    <w:p w:rsidR="007F1B33" w:rsidRDefault="001B1C5D" w:rsidP="007F1B33">
      <w:pPr>
        <w:jc w:val="both"/>
        <w:rPr>
          <w:rFonts w:ascii="Arial" w:eastAsia="MS Mincho" w:hAnsi="Arial" w:cs="Arial"/>
          <w:lang w:val="es-ES_tradnl" w:eastAsia="es-ES"/>
        </w:rPr>
      </w:pPr>
      <w:r>
        <w:rPr>
          <w:rFonts w:ascii="Arial" w:eastAsia="MS Mincho" w:hAnsi="Arial" w:cs="Arial"/>
          <w:lang w:val="es-ES_tradnl" w:eastAsia="es-ES"/>
        </w:rPr>
        <w:t>El Presidente Sr. Gonzalo Delaveau explica que la idea en este punto es generar comités de trabajo con miembros del Consejo Asesor. El tema se tratará en una próxima oportunidad una vez que se haya circulado la idea entre los miembros del Directorio.</w:t>
      </w:r>
    </w:p>
    <w:p w:rsidR="00EF70F4" w:rsidRDefault="00EF70F4" w:rsidP="007F1B33">
      <w:pPr>
        <w:jc w:val="both"/>
        <w:rPr>
          <w:rFonts w:ascii="Arial" w:eastAsia="MS Mincho" w:hAnsi="Arial" w:cs="Arial"/>
          <w:lang w:val="es-ES_tradnl" w:eastAsia="es-ES"/>
        </w:rPr>
      </w:pPr>
    </w:p>
    <w:p w:rsidR="00EF70F4" w:rsidRDefault="00735C42" w:rsidP="007F1B33">
      <w:pPr>
        <w:jc w:val="both"/>
        <w:rPr>
          <w:rFonts w:ascii="Arial" w:eastAsia="MS Mincho" w:hAnsi="Arial" w:cs="Arial"/>
          <w:lang w:val="es-ES_tradnl" w:eastAsia="es-ES"/>
        </w:rPr>
      </w:pPr>
      <w:r>
        <w:rPr>
          <w:rFonts w:ascii="Arial" w:eastAsia="MS Mincho" w:hAnsi="Arial" w:cs="Arial"/>
          <w:lang w:val="es-ES_tradnl" w:eastAsia="es-ES"/>
        </w:rPr>
        <w:t>S</w:t>
      </w:r>
      <w:r w:rsidR="005A2602">
        <w:rPr>
          <w:rFonts w:ascii="Arial" w:eastAsia="MS Mincho" w:hAnsi="Arial" w:cs="Arial"/>
          <w:lang w:val="es-ES_tradnl" w:eastAsia="es-ES"/>
        </w:rPr>
        <w:t>in otras materias que tratar, s</w:t>
      </w:r>
      <w:r>
        <w:rPr>
          <w:rFonts w:ascii="Arial" w:eastAsia="MS Mincho" w:hAnsi="Arial" w:cs="Arial"/>
          <w:lang w:val="es-ES_tradnl" w:eastAsia="es-ES"/>
        </w:rPr>
        <w:t xml:space="preserve">iendo </w:t>
      </w:r>
      <w:r w:rsidR="005A2602">
        <w:rPr>
          <w:rFonts w:ascii="Arial" w:eastAsia="MS Mincho" w:hAnsi="Arial" w:cs="Arial"/>
          <w:lang w:val="es-ES_tradnl" w:eastAsia="es-ES"/>
        </w:rPr>
        <w:t>las 14:30 horas, se pone término a la sesión.</w:t>
      </w:r>
    </w:p>
    <w:p w:rsidR="007F1B33" w:rsidRPr="007467ED" w:rsidRDefault="007F1B33" w:rsidP="007F1B33">
      <w:pPr>
        <w:jc w:val="both"/>
        <w:rPr>
          <w:rFonts w:ascii="Arial" w:eastAsia="MS Mincho" w:hAnsi="Arial" w:cs="Arial"/>
          <w:lang w:val="es-ES_tradnl" w:eastAsia="es-ES"/>
        </w:rPr>
      </w:pPr>
    </w:p>
    <w:p w:rsidR="007F1B33" w:rsidRPr="007467ED" w:rsidRDefault="007F1B33" w:rsidP="007F1B33">
      <w:pPr>
        <w:jc w:val="both"/>
        <w:rPr>
          <w:rFonts w:ascii="Arial" w:eastAsia="MS Mincho" w:hAnsi="Arial" w:cs="Arial"/>
          <w:lang w:val="es-ES_tradnl" w:eastAsia="es-ES"/>
        </w:rPr>
      </w:pPr>
    </w:p>
    <w:tbl>
      <w:tblPr>
        <w:tblW w:w="0" w:type="auto"/>
        <w:tblInd w:w="108" w:type="dxa"/>
        <w:tblLook w:val="0000" w:firstRow="0" w:lastRow="0" w:firstColumn="0" w:lastColumn="0" w:noHBand="0" w:noVBand="0"/>
      </w:tblPr>
      <w:tblGrid>
        <w:gridCol w:w="4480"/>
        <w:gridCol w:w="4466"/>
      </w:tblGrid>
      <w:tr w:rsidR="007F1B33" w:rsidRPr="007467ED" w:rsidTr="004F55D7">
        <w:tc>
          <w:tcPr>
            <w:tcW w:w="4480" w:type="dxa"/>
            <w:tcMar>
              <w:top w:w="0" w:type="dxa"/>
              <w:left w:w="108" w:type="dxa"/>
              <w:bottom w:w="0" w:type="dxa"/>
              <w:right w:w="108" w:type="dxa"/>
            </w:tcMar>
          </w:tcPr>
          <w:p w:rsidR="007F1B33" w:rsidRPr="007467ED" w:rsidRDefault="007F1B33" w:rsidP="004F55D7">
            <w:pPr>
              <w:jc w:val="center"/>
              <w:rPr>
                <w:rFonts w:ascii="Arial" w:eastAsia="Verdana" w:hAnsi="Arial" w:cs="Arial"/>
                <w:color w:val="000000"/>
                <w:lang w:val="es-ES_tradnl" w:eastAsia="es-ES_tradnl"/>
              </w:rPr>
            </w:pPr>
          </w:p>
          <w:p w:rsidR="007F1B33" w:rsidRPr="007467ED" w:rsidRDefault="007F1B33" w:rsidP="004F55D7">
            <w:pPr>
              <w:rPr>
                <w:rFonts w:ascii="Arial" w:eastAsia="Verdana" w:hAnsi="Arial" w:cs="Arial"/>
                <w:color w:val="000000"/>
                <w:lang w:val="es-ES_tradnl" w:eastAsia="es-ES_tradnl"/>
              </w:rPr>
            </w:pPr>
          </w:p>
          <w:p w:rsidR="007F1B33" w:rsidRPr="007467ED" w:rsidRDefault="007F1B33" w:rsidP="004F55D7">
            <w:pPr>
              <w:jc w:val="center"/>
              <w:rPr>
                <w:rFonts w:ascii="Arial" w:eastAsia="Verdana" w:hAnsi="Arial" w:cs="Arial"/>
                <w:color w:val="000000"/>
                <w:lang w:val="es-ES_tradnl" w:eastAsia="es-ES_tradnl"/>
              </w:rPr>
            </w:pPr>
            <w:r w:rsidRPr="007467ED">
              <w:rPr>
                <w:rFonts w:ascii="Arial" w:eastAsia="Verdana" w:hAnsi="Arial" w:cs="Arial"/>
                <w:color w:val="000000"/>
                <w:lang w:val="es-ES_tradnl" w:eastAsia="es-ES_tradnl"/>
              </w:rPr>
              <w:t>_____________________</w:t>
            </w:r>
          </w:p>
          <w:p w:rsidR="007F1B33" w:rsidRPr="007467ED" w:rsidRDefault="007F1B33" w:rsidP="004F55D7">
            <w:pPr>
              <w:jc w:val="center"/>
              <w:rPr>
                <w:rFonts w:ascii="Arial" w:eastAsia="Verdana" w:hAnsi="Arial" w:cs="Arial"/>
                <w:color w:val="000000"/>
                <w:lang w:val="es-ES_tradnl" w:eastAsia="es-ES_tradnl"/>
              </w:rPr>
            </w:pPr>
            <w:r w:rsidRPr="007467ED">
              <w:rPr>
                <w:rFonts w:ascii="Arial" w:eastAsia="Verdana" w:hAnsi="Arial" w:cs="Arial"/>
                <w:color w:val="000000"/>
                <w:lang w:val="es-ES_tradnl" w:eastAsia="es-ES_tradnl"/>
              </w:rPr>
              <w:t>Gonzalo Delaveau</w:t>
            </w:r>
          </w:p>
        </w:tc>
        <w:tc>
          <w:tcPr>
            <w:tcW w:w="4466" w:type="dxa"/>
            <w:tcMar>
              <w:top w:w="0" w:type="dxa"/>
              <w:left w:w="108" w:type="dxa"/>
              <w:bottom w:w="0" w:type="dxa"/>
              <w:right w:w="108" w:type="dxa"/>
            </w:tcMar>
          </w:tcPr>
          <w:p w:rsidR="007F1B33" w:rsidRPr="007467ED" w:rsidRDefault="007F1B33" w:rsidP="004F55D7">
            <w:pPr>
              <w:rPr>
                <w:rFonts w:ascii="Arial" w:eastAsia="Verdana" w:hAnsi="Arial" w:cs="Arial"/>
                <w:color w:val="000000"/>
                <w:lang w:val="es-ES_tradnl" w:eastAsia="es-ES_tradnl"/>
              </w:rPr>
            </w:pPr>
          </w:p>
          <w:p w:rsidR="007F1B33" w:rsidRPr="007467ED" w:rsidRDefault="007F1B33" w:rsidP="004F55D7">
            <w:pPr>
              <w:rPr>
                <w:rFonts w:ascii="Arial" w:eastAsia="Verdana" w:hAnsi="Arial" w:cs="Arial"/>
                <w:color w:val="000000"/>
                <w:lang w:val="es-ES_tradnl" w:eastAsia="es-ES_tradnl"/>
              </w:rPr>
            </w:pPr>
          </w:p>
          <w:p w:rsidR="007F1B33" w:rsidRPr="007467ED" w:rsidRDefault="007F1B33" w:rsidP="004F55D7">
            <w:pPr>
              <w:jc w:val="center"/>
              <w:rPr>
                <w:rFonts w:ascii="Arial" w:eastAsia="Verdana" w:hAnsi="Arial" w:cs="Arial"/>
                <w:color w:val="000000"/>
                <w:lang w:val="es-ES_tradnl" w:eastAsia="es-ES_tradnl"/>
              </w:rPr>
            </w:pPr>
            <w:r w:rsidRPr="007467ED">
              <w:rPr>
                <w:rFonts w:ascii="Arial" w:eastAsia="Verdana" w:hAnsi="Arial" w:cs="Arial"/>
                <w:color w:val="000000"/>
                <w:lang w:val="es-ES_tradnl" w:eastAsia="es-ES_tradnl"/>
              </w:rPr>
              <w:t>_____________________</w:t>
            </w:r>
          </w:p>
          <w:p w:rsidR="007F1B33" w:rsidRPr="007467ED" w:rsidRDefault="007F1B33" w:rsidP="004F55D7">
            <w:pPr>
              <w:jc w:val="center"/>
              <w:rPr>
                <w:rFonts w:ascii="Arial" w:eastAsia="Verdana" w:hAnsi="Arial" w:cs="Arial"/>
                <w:color w:val="000000"/>
                <w:lang w:val="es-ES_tradnl" w:eastAsia="es-ES_tradnl"/>
              </w:rPr>
            </w:pPr>
            <w:r w:rsidRPr="007467ED">
              <w:rPr>
                <w:rFonts w:ascii="Arial" w:eastAsia="Verdana" w:hAnsi="Arial" w:cs="Arial"/>
                <w:color w:val="000000"/>
                <w:lang w:val="es-ES_tradnl" w:eastAsia="es-ES_tradnl"/>
              </w:rPr>
              <w:t>Raúl Alcaíno</w:t>
            </w:r>
          </w:p>
        </w:tc>
      </w:tr>
      <w:tr w:rsidR="007F1B33" w:rsidRPr="007467ED" w:rsidTr="004F55D7">
        <w:tc>
          <w:tcPr>
            <w:tcW w:w="4480" w:type="dxa"/>
            <w:tcMar>
              <w:top w:w="0" w:type="dxa"/>
              <w:left w:w="108" w:type="dxa"/>
              <w:bottom w:w="0" w:type="dxa"/>
              <w:right w:w="108" w:type="dxa"/>
            </w:tcMar>
          </w:tcPr>
          <w:p w:rsidR="007F1B33" w:rsidRPr="007467ED" w:rsidRDefault="007F1B33" w:rsidP="004F55D7">
            <w:pPr>
              <w:jc w:val="center"/>
              <w:rPr>
                <w:rFonts w:ascii="Arial" w:eastAsia="Times New Roman" w:hAnsi="Arial" w:cs="Arial"/>
                <w:color w:val="000000"/>
                <w:lang w:val="es-ES_tradnl" w:eastAsia="es-ES_tradnl"/>
              </w:rPr>
            </w:pPr>
          </w:p>
          <w:p w:rsidR="007F1B33" w:rsidRPr="007467ED" w:rsidRDefault="007F1B33" w:rsidP="004F55D7">
            <w:pPr>
              <w:jc w:val="center"/>
              <w:rPr>
                <w:rFonts w:ascii="Arial" w:eastAsia="Verdana" w:hAnsi="Arial" w:cs="Arial"/>
                <w:color w:val="000000"/>
                <w:lang w:val="es-ES_tradnl" w:eastAsia="es-ES_tradnl"/>
              </w:rPr>
            </w:pPr>
          </w:p>
          <w:p w:rsidR="007F1B33" w:rsidRPr="007467ED" w:rsidRDefault="007F1B33" w:rsidP="004F55D7">
            <w:pPr>
              <w:jc w:val="center"/>
              <w:rPr>
                <w:rFonts w:ascii="Arial" w:eastAsia="Verdana" w:hAnsi="Arial" w:cs="Arial"/>
                <w:color w:val="000000"/>
                <w:lang w:val="es-ES_tradnl" w:eastAsia="es-ES_tradnl"/>
              </w:rPr>
            </w:pPr>
            <w:r w:rsidRPr="007467ED">
              <w:rPr>
                <w:rFonts w:ascii="Arial" w:eastAsia="Verdana" w:hAnsi="Arial" w:cs="Arial"/>
                <w:color w:val="000000"/>
                <w:lang w:val="es-ES_tradnl" w:eastAsia="es-ES_tradnl"/>
              </w:rPr>
              <w:t>_____________________</w:t>
            </w:r>
          </w:p>
          <w:p w:rsidR="007F1B33" w:rsidRPr="007467ED" w:rsidRDefault="007F1B33" w:rsidP="004F55D7">
            <w:pPr>
              <w:jc w:val="center"/>
              <w:rPr>
                <w:rFonts w:ascii="Arial" w:eastAsia="Verdana" w:hAnsi="Arial" w:cs="Arial"/>
                <w:color w:val="000000"/>
                <w:lang w:val="es-ES_tradnl" w:eastAsia="es-ES_tradnl"/>
              </w:rPr>
            </w:pPr>
            <w:r>
              <w:rPr>
                <w:rFonts w:ascii="Arial" w:eastAsia="Verdana" w:hAnsi="Arial" w:cs="Arial"/>
                <w:color w:val="000000"/>
                <w:lang w:val="es-ES_tradnl" w:eastAsia="es-ES_tradnl"/>
              </w:rPr>
              <w:t>Juan Carlos Délano</w:t>
            </w:r>
          </w:p>
        </w:tc>
        <w:tc>
          <w:tcPr>
            <w:tcW w:w="4466" w:type="dxa"/>
            <w:tcMar>
              <w:top w:w="0" w:type="dxa"/>
              <w:left w:w="108" w:type="dxa"/>
              <w:bottom w:w="0" w:type="dxa"/>
              <w:right w:w="108" w:type="dxa"/>
            </w:tcMar>
          </w:tcPr>
          <w:p w:rsidR="007F1B33" w:rsidRPr="007467ED" w:rsidRDefault="007F1B33" w:rsidP="004F55D7">
            <w:pPr>
              <w:jc w:val="center"/>
              <w:rPr>
                <w:rFonts w:ascii="Arial" w:eastAsia="Verdana" w:hAnsi="Arial" w:cs="Arial"/>
                <w:color w:val="000000"/>
                <w:lang w:val="es-ES_tradnl" w:eastAsia="es-ES_tradnl"/>
              </w:rPr>
            </w:pPr>
          </w:p>
          <w:p w:rsidR="007F1B33" w:rsidRPr="007467ED" w:rsidRDefault="007F1B33" w:rsidP="004F55D7">
            <w:pPr>
              <w:jc w:val="center"/>
              <w:rPr>
                <w:rFonts w:ascii="Arial" w:eastAsia="Verdana" w:hAnsi="Arial" w:cs="Arial"/>
                <w:color w:val="000000"/>
                <w:lang w:val="es-ES_tradnl" w:eastAsia="es-ES_tradnl"/>
              </w:rPr>
            </w:pPr>
          </w:p>
          <w:p w:rsidR="007F1B33" w:rsidRPr="007467ED" w:rsidRDefault="007F1B33" w:rsidP="004F55D7">
            <w:pPr>
              <w:jc w:val="center"/>
              <w:rPr>
                <w:rFonts w:ascii="Arial" w:eastAsia="Verdana" w:hAnsi="Arial" w:cs="Arial"/>
                <w:color w:val="000000"/>
                <w:lang w:val="es-ES_tradnl" w:eastAsia="es-ES_tradnl"/>
              </w:rPr>
            </w:pPr>
            <w:r w:rsidRPr="007467ED">
              <w:rPr>
                <w:rFonts w:ascii="Arial" w:eastAsia="Verdana" w:hAnsi="Arial" w:cs="Arial"/>
                <w:color w:val="000000"/>
                <w:lang w:val="es-ES_tradnl" w:eastAsia="es-ES_tradnl"/>
              </w:rPr>
              <w:t>_____________________</w:t>
            </w:r>
          </w:p>
          <w:p w:rsidR="007F1B33" w:rsidRPr="007467ED" w:rsidRDefault="007F1B33" w:rsidP="004F55D7">
            <w:pPr>
              <w:jc w:val="center"/>
              <w:rPr>
                <w:rFonts w:ascii="Arial" w:eastAsia="Verdana" w:hAnsi="Arial" w:cs="Arial"/>
                <w:color w:val="000000"/>
                <w:lang w:val="es-ES_tradnl" w:eastAsia="es-ES_tradnl"/>
              </w:rPr>
            </w:pPr>
            <w:r>
              <w:rPr>
                <w:rFonts w:ascii="Arial" w:eastAsia="Verdana" w:hAnsi="Arial" w:cs="Arial"/>
                <w:color w:val="000000"/>
                <w:lang w:val="es-ES_tradnl" w:eastAsia="es-ES_tradnl"/>
              </w:rPr>
              <w:t>Eduardo Dockendorff</w:t>
            </w:r>
            <w:r w:rsidRPr="007467ED">
              <w:rPr>
                <w:rFonts w:ascii="Arial" w:eastAsia="Times New Roman" w:hAnsi="Arial" w:cs="Arial"/>
                <w:vanish/>
                <w:color w:val="000000"/>
                <w:lang w:val="es-ES_tradnl" w:eastAsia="es-ES_tradnl"/>
              </w:rPr>
              <w:t xml:space="preserve"> [completar]anciero</w:t>
            </w:r>
            <w:r w:rsidRPr="007467ED">
              <w:rPr>
                <w:rFonts w:ascii="Arial" w:eastAsia="Times New Roman" w:hAnsi="Arial" w:cs="Arial"/>
                <w:vanish/>
                <w:color w:val="000000"/>
                <w:lang w:val="es-ES_tradnl" w:eastAsia="es-ES_tradnl"/>
              </w:rPr>
              <w:cr/>
              <w:t>iórecientes relacionados con decisiones del Consejo para la Transparencia.: a) Jaime Bazos electrcipales en t</w:t>
            </w:r>
            <w:r w:rsidRPr="007467ED">
              <w:rPr>
                <w:rFonts w:ascii="Arial" w:eastAsia="Verdana" w:hAnsi="Arial" w:cs="Arial"/>
                <w:vanish/>
                <w:color w:val="000000"/>
                <w:lang w:val="es-ES_tradnl" w:eastAsia="es-ES_tradnl"/>
              </w:rPr>
              <w:t>DeDe</w:t>
            </w:r>
          </w:p>
        </w:tc>
      </w:tr>
      <w:tr w:rsidR="007F1B33" w:rsidRPr="007467ED" w:rsidTr="004F55D7">
        <w:tc>
          <w:tcPr>
            <w:tcW w:w="4480" w:type="dxa"/>
            <w:tcMar>
              <w:top w:w="0" w:type="dxa"/>
              <w:left w:w="108" w:type="dxa"/>
              <w:bottom w:w="0" w:type="dxa"/>
              <w:right w:w="108" w:type="dxa"/>
            </w:tcMar>
          </w:tcPr>
          <w:p w:rsidR="007F1B33" w:rsidRPr="007467ED" w:rsidRDefault="007F1B33" w:rsidP="004F55D7">
            <w:pPr>
              <w:jc w:val="center"/>
              <w:rPr>
                <w:rFonts w:ascii="Arial" w:eastAsia="Verdana" w:hAnsi="Arial" w:cs="Arial"/>
                <w:color w:val="000000"/>
                <w:lang w:val="es-ES_tradnl" w:eastAsia="es-ES_tradnl"/>
              </w:rPr>
            </w:pPr>
          </w:p>
          <w:p w:rsidR="007F1B33" w:rsidRPr="00966250" w:rsidRDefault="007F1B33" w:rsidP="004F55D7">
            <w:pPr>
              <w:jc w:val="center"/>
              <w:rPr>
                <w:rFonts w:ascii="Arial" w:eastAsia="Verdana" w:hAnsi="Arial" w:cs="Arial"/>
                <w:color w:val="000000"/>
                <w:lang w:val="es-ES_tradnl" w:eastAsia="es-ES_tradnl"/>
              </w:rPr>
            </w:pPr>
          </w:p>
          <w:p w:rsidR="007F1B33" w:rsidRPr="00966250" w:rsidRDefault="007F1B33" w:rsidP="004F55D7">
            <w:pPr>
              <w:jc w:val="center"/>
              <w:rPr>
                <w:rFonts w:ascii="Arial" w:hAnsi="Arial" w:cs="Arial"/>
              </w:rPr>
            </w:pPr>
            <w:r w:rsidRPr="00966250">
              <w:rPr>
                <w:rFonts w:ascii="Arial" w:eastAsia="Calibri" w:hAnsi="Arial" w:cs="Arial"/>
              </w:rPr>
              <w:t>____________________</w:t>
            </w:r>
          </w:p>
          <w:p w:rsidR="007F1B33" w:rsidRPr="00966250" w:rsidRDefault="007F1B33" w:rsidP="004F55D7">
            <w:pPr>
              <w:jc w:val="center"/>
              <w:rPr>
                <w:rFonts w:ascii="Calibri" w:eastAsia="Calibri" w:hAnsi="Calibri" w:cs="Times New Roman"/>
              </w:rPr>
            </w:pPr>
            <w:r w:rsidRPr="00966250">
              <w:rPr>
                <w:rFonts w:ascii="Arial" w:eastAsia="Calibri" w:hAnsi="Arial" w:cs="Arial"/>
              </w:rPr>
              <w:t>Marcos Lima</w:t>
            </w:r>
          </w:p>
        </w:tc>
        <w:tc>
          <w:tcPr>
            <w:tcW w:w="4466" w:type="dxa"/>
            <w:tcMar>
              <w:top w:w="0" w:type="dxa"/>
              <w:left w:w="108" w:type="dxa"/>
              <w:bottom w:w="0" w:type="dxa"/>
              <w:right w:w="108" w:type="dxa"/>
            </w:tcMar>
          </w:tcPr>
          <w:p w:rsidR="007F1B33" w:rsidRPr="007467ED" w:rsidRDefault="007F1B33" w:rsidP="004F55D7">
            <w:pPr>
              <w:jc w:val="center"/>
              <w:rPr>
                <w:rFonts w:ascii="Arial" w:eastAsia="Verdana" w:hAnsi="Arial" w:cs="Arial"/>
                <w:color w:val="000000"/>
                <w:lang w:val="es-ES_tradnl" w:eastAsia="es-ES_tradnl"/>
              </w:rPr>
            </w:pPr>
          </w:p>
          <w:p w:rsidR="007F1B33" w:rsidRPr="007467ED" w:rsidRDefault="007F1B33" w:rsidP="004F55D7">
            <w:pPr>
              <w:jc w:val="center"/>
              <w:rPr>
                <w:rFonts w:ascii="Arial" w:eastAsia="Verdana" w:hAnsi="Arial" w:cs="Arial"/>
                <w:color w:val="000000"/>
                <w:lang w:val="es-ES_tradnl" w:eastAsia="es-ES_tradnl"/>
              </w:rPr>
            </w:pPr>
          </w:p>
          <w:p w:rsidR="007F1B33" w:rsidRPr="007467ED" w:rsidRDefault="007F1B33" w:rsidP="004F55D7">
            <w:pPr>
              <w:jc w:val="center"/>
              <w:rPr>
                <w:rFonts w:ascii="Calibri" w:eastAsia="Calibri" w:hAnsi="Calibri" w:cs="Times New Roman"/>
              </w:rPr>
            </w:pPr>
            <w:r w:rsidRPr="007467ED">
              <w:rPr>
                <w:rFonts w:ascii="Arial" w:eastAsia="Verdana" w:hAnsi="Arial" w:cs="Arial"/>
                <w:color w:val="000000"/>
                <w:lang w:val="es-ES_tradnl" w:eastAsia="es-ES_tradnl"/>
              </w:rPr>
              <w:t>_____________________</w:t>
            </w:r>
          </w:p>
          <w:p w:rsidR="007F1B33" w:rsidRPr="007467ED" w:rsidRDefault="004F55D7" w:rsidP="004F55D7">
            <w:pPr>
              <w:jc w:val="center"/>
              <w:rPr>
                <w:rFonts w:ascii="Arial" w:eastAsia="Verdana" w:hAnsi="Arial" w:cs="Arial"/>
                <w:color w:val="000000"/>
                <w:lang w:val="es-ES_tradnl" w:eastAsia="es-ES_tradnl"/>
              </w:rPr>
            </w:pPr>
            <w:r>
              <w:rPr>
                <w:rFonts w:ascii="Arial" w:eastAsia="Verdana" w:hAnsi="Arial" w:cs="Arial"/>
                <w:color w:val="000000"/>
                <w:lang w:val="es-ES_tradnl" w:eastAsia="es-ES_tradnl"/>
              </w:rPr>
              <w:t>Rafael Guilisasti</w:t>
            </w:r>
          </w:p>
        </w:tc>
      </w:tr>
      <w:tr w:rsidR="007F1B33" w:rsidRPr="007467ED" w:rsidTr="004F55D7">
        <w:tc>
          <w:tcPr>
            <w:tcW w:w="4480" w:type="dxa"/>
            <w:tcMar>
              <w:top w:w="0" w:type="dxa"/>
              <w:left w:w="108" w:type="dxa"/>
              <w:bottom w:w="0" w:type="dxa"/>
              <w:right w:w="108" w:type="dxa"/>
            </w:tcMar>
          </w:tcPr>
          <w:p w:rsidR="007F1B33" w:rsidRPr="007467ED" w:rsidRDefault="007F1B33" w:rsidP="004F55D7">
            <w:pPr>
              <w:jc w:val="center"/>
              <w:rPr>
                <w:rFonts w:ascii="Arial" w:eastAsia="Verdana" w:hAnsi="Arial" w:cs="Arial"/>
                <w:color w:val="000000"/>
                <w:lang w:val="es-ES_tradnl" w:eastAsia="es-ES_tradnl"/>
              </w:rPr>
            </w:pPr>
          </w:p>
          <w:p w:rsidR="007F1B33" w:rsidRPr="007467ED" w:rsidRDefault="007F1B33" w:rsidP="004F55D7">
            <w:pPr>
              <w:jc w:val="center"/>
              <w:rPr>
                <w:rFonts w:ascii="Arial" w:eastAsia="Verdana" w:hAnsi="Arial" w:cs="Arial"/>
                <w:color w:val="000000"/>
                <w:lang w:val="es-ES_tradnl" w:eastAsia="es-ES_tradnl"/>
              </w:rPr>
            </w:pPr>
          </w:p>
          <w:p w:rsidR="007F1B33" w:rsidRPr="007467ED" w:rsidRDefault="007F1B33" w:rsidP="004F55D7">
            <w:pPr>
              <w:jc w:val="center"/>
              <w:rPr>
                <w:rFonts w:ascii="Arial" w:eastAsia="Verdana" w:hAnsi="Arial" w:cs="Arial"/>
                <w:color w:val="000000"/>
                <w:lang w:val="es-ES_tradnl" w:eastAsia="es-ES_tradnl"/>
              </w:rPr>
            </w:pPr>
            <w:r w:rsidRPr="007467ED">
              <w:rPr>
                <w:rFonts w:ascii="Arial" w:eastAsia="Verdana" w:hAnsi="Arial" w:cs="Arial"/>
                <w:color w:val="000000"/>
                <w:lang w:val="es-ES_tradnl" w:eastAsia="es-ES_tradnl"/>
              </w:rPr>
              <w:t>_____________________</w:t>
            </w:r>
          </w:p>
          <w:p w:rsidR="007F1B33" w:rsidRPr="007467ED" w:rsidRDefault="004F55D7" w:rsidP="004F55D7">
            <w:pPr>
              <w:jc w:val="center"/>
              <w:rPr>
                <w:rFonts w:ascii="Arial" w:eastAsia="Times New Roman" w:hAnsi="Arial" w:cs="Arial"/>
                <w:color w:val="000000"/>
                <w:lang w:val="es-ES_tradnl" w:eastAsia="es-ES_tradnl"/>
              </w:rPr>
            </w:pPr>
            <w:r>
              <w:rPr>
                <w:rFonts w:ascii="Arial" w:eastAsia="Verdana" w:hAnsi="Arial" w:cs="Arial"/>
                <w:color w:val="000000"/>
                <w:lang w:val="es-ES_tradnl" w:eastAsia="es-ES_tradnl"/>
              </w:rPr>
              <w:t>Drina Rendic</w:t>
            </w:r>
          </w:p>
        </w:tc>
        <w:tc>
          <w:tcPr>
            <w:tcW w:w="4466" w:type="dxa"/>
            <w:tcMar>
              <w:top w:w="0" w:type="dxa"/>
              <w:left w:w="108" w:type="dxa"/>
              <w:bottom w:w="0" w:type="dxa"/>
              <w:right w:w="108" w:type="dxa"/>
            </w:tcMar>
          </w:tcPr>
          <w:p w:rsidR="007F1B33" w:rsidRPr="007467ED" w:rsidRDefault="007F1B33" w:rsidP="004F55D7">
            <w:pPr>
              <w:jc w:val="center"/>
              <w:rPr>
                <w:rFonts w:ascii="Arial" w:eastAsia="Verdana" w:hAnsi="Arial" w:cs="Arial"/>
                <w:color w:val="000000"/>
                <w:lang w:val="es-ES_tradnl" w:eastAsia="es-ES_tradnl"/>
              </w:rPr>
            </w:pPr>
          </w:p>
          <w:p w:rsidR="007F1B33" w:rsidRPr="007467ED" w:rsidRDefault="007F1B33" w:rsidP="004F55D7">
            <w:pPr>
              <w:jc w:val="center"/>
              <w:rPr>
                <w:rFonts w:ascii="Arial" w:eastAsia="Verdana" w:hAnsi="Arial" w:cs="Arial"/>
                <w:color w:val="000000"/>
                <w:lang w:val="es-ES_tradnl" w:eastAsia="es-ES_tradnl"/>
              </w:rPr>
            </w:pPr>
          </w:p>
          <w:p w:rsidR="007F1B33" w:rsidRPr="007467ED" w:rsidRDefault="007F1B33" w:rsidP="004F55D7">
            <w:pPr>
              <w:jc w:val="center"/>
              <w:rPr>
                <w:rFonts w:ascii="Arial" w:eastAsia="Times New Roman" w:hAnsi="Arial" w:cs="Arial"/>
                <w:color w:val="000000"/>
                <w:lang w:val="es-ES_tradnl" w:eastAsia="es-ES_tradnl"/>
              </w:rPr>
            </w:pPr>
          </w:p>
        </w:tc>
      </w:tr>
      <w:tr w:rsidR="007F1B33" w:rsidRPr="007467ED" w:rsidTr="004F55D7">
        <w:tc>
          <w:tcPr>
            <w:tcW w:w="4480" w:type="dxa"/>
            <w:tcMar>
              <w:top w:w="0" w:type="dxa"/>
              <w:left w:w="108" w:type="dxa"/>
              <w:bottom w:w="0" w:type="dxa"/>
              <w:right w:w="108" w:type="dxa"/>
            </w:tcMar>
          </w:tcPr>
          <w:p w:rsidR="007F1B33" w:rsidRPr="007467ED" w:rsidRDefault="007F1B33" w:rsidP="004F55D7">
            <w:pPr>
              <w:jc w:val="center"/>
              <w:rPr>
                <w:rFonts w:ascii="Arial" w:eastAsia="Verdana" w:hAnsi="Arial" w:cs="Arial"/>
                <w:color w:val="000000"/>
                <w:lang w:val="es-ES_tradnl" w:eastAsia="es-ES_tradnl"/>
              </w:rPr>
            </w:pPr>
          </w:p>
        </w:tc>
        <w:tc>
          <w:tcPr>
            <w:tcW w:w="4466" w:type="dxa"/>
            <w:tcMar>
              <w:top w:w="0" w:type="dxa"/>
              <w:left w:w="108" w:type="dxa"/>
              <w:bottom w:w="0" w:type="dxa"/>
              <w:right w:w="108" w:type="dxa"/>
            </w:tcMar>
          </w:tcPr>
          <w:p w:rsidR="007F1B33" w:rsidRPr="007467ED" w:rsidRDefault="007F1B33" w:rsidP="004F55D7">
            <w:pPr>
              <w:jc w:val="center"/>
              <w:rPr>
                <w:rFonts w:ascii="Arial" w:eastAsia="Verdana" w:hAnsi="Arial" w:cs="Arial"/>
                <w:color w:val="000000"/>
                <w:lang w:val="es-ES_tradnl" w:eastAsia="es-ES_tradnl"/>
              </w:rPr>
            </w:pPr>
          </w:p>
        </w:tc>
      </w:tr>
    </w:tbl>
    <w:p w:rsidR="007F1B33" w:rsidRPr="007467ED" w:rsidRDefault="007F1B33" w:rsidP="007F1B33">
      <w:pPr>
        <w:jc w:val="both"/>
        <w:rPr>
          <w:rFonts w:ascii="Arial" w:eastAsia="MS Mincho" w:hAnsi="Arial" w:cs="Arial"/>
          <w:lang w:val="es-ES_tradnl" w:eastAsia="es-ES"/>
        </w:rPr>
      </w:pPr>
    </w:p>
    <w:p w:rsidR="007F1B33" w:rsidRPr="007467ED" w:rsidRDefault="007F1B33" w:rsidP="007F1B33">
      <w:pPr>
        <w:rPr>
          <w:rFonts w:ascii="Arial" w:eastAsia="Calibri" w:hAnsi="Arial" w:cs="Arial"/>
        </w:rPr>
      </w:pPr>
    </w:p>
    <w:p w:rsidR="007F1B33" w:rsidRDefault="007F1B33" w:rsidP="007F1B33">
      <w:pPr>
        <w:rPr>
          <w:rFonts w:ascii="Arial" w:eastAsia="Calibri" w:hAnsi="Arial" w:cs="Arial"/>
        </w:rPr>
      </w:pPr>
    </w:p>
    <w:p w:rsidR="003109AE" w:rsidRDefault="003109AE" w:rsidP="007F1B33">
      <w:pPr>
        <w:rPr>
          <w:rFonts w:ascii="Arial" w:eastAsia="Calibri" w:hAnsi="Arial" w:cs="Arial"/>
        </w:rPr>
      </w:pPr>
    </w:p>
    <w:p w:rsidR="003109AE" w:rsidRDefault="003109AE" w:rsidP="007F1B33">
      <w:pPr>
        <w:rPr>
          <w:rFonts w:ascii="Arial" w:eastAsia="Calibri" w:hAnsi="Arial" w:cs="Arial"/>
        </w:rPr>
      </w:pPr>
    </w:p>
    <w:p w:rsidR="003109AE" w:rsidRDefault="003109AE" w:rsidP="007F1B33">
      <w:pPr>
        <w:rPr>
          <w:rFonts w:ascii="Arial" w:eastAsia="Calibri" w:hAnsi="Arial" w:cs="Arial"/>
        </w:rPr>
      </w:pPr>
    </w:p>
    <w:p w:rsidR="003109AE" w:rsidRDefault="003109AE" w:rsidP="007F1B33">
      <w:pPr>
        <w:rPr>
          <w:rFonts w:ascii="Arial" w:eastAsia="Calibri" w:hAnsi="Arial" w:cs="Arial"/>
        </w:rPr>
      </w:pPr>
    </w:p>
    <w:p w:rsidR="003109AE" w:rsidRDefault="003109AE" w:rsidP="007F1B33">
      <w:pPr>
        <w:rPr>
          <w:rFonts w:ascii="Arial" w:eastAsia="Calibri" w:hAnsi="Arial" w:cs="Arial"/>
        </w:rPr>
      </w:pPr>
    </w:p>
    <w:p w:rsidR="003109AE" w:rsidRDefault="003109AE" w:rsidP="007F1B33">
      <w:pPr>
        <w:rPr>
          <w:rFonts w:ascii="Arial" w:eastAsia="Calibri" w:hAnsi="Arial" w:cs="Arial"/>
        </w:rPr>
      </w:pPr>
    </w:p>
    <w:p w:rsidR="003109AE" w:rsidRDefault="003109AE" w:rsidP="007F1B33">
      <w:pPr>
        <w:rPr>
          <w:rFonts w:ascii="Arial" w:eastAsia="Calibri" w:hAnsi="Arial" w:cs="Arial"/>
        </w:rPr>
      </w:pPr>
    </w:p>
    <w:p w:rsidR="003109AE" w:rsidRDefault="003109AE" w:rsidP="007F1B33">
      <w:pPr>
        <w:rPr>
          <w:rFonts w:ascii="Arial" w:eastAsia="Calibri" w:hAnsi="Arial" w:cs="Arial"/>
        </w:rPr>
      </w:pPr>
    </w:p>
    <w:p w:rsidR="003109AE" w:rsidRDefault="003109AE" w:rsidP="007F1B33">
      <w:pPr>
        <w:rPr>
          <w:rFonts w:ascii="Arial" w:eastAsia="Calibri" w:hAnsi="Arial" w:cs="Arial"/>
        </w:rPr>
      </w:pPr>
    </w:p>
    <w:p w:rsidR="003109AE" w:rsidRDefault="003109AE" w:rsidP="007F1B33">
      <w:pPr>
        <w:rPr>
          <w:rFonts w:ascii="Arial" w:eastAsia="Calibri" w:hAnsi="Arial" w:cs="Arial"/>
        </w:rPr>
      </w:pPr>
    </w:p>
    <w:p w:rsidR="003109AE" w:rsidRDefault="003109AE" w:rsidP="007F1B33">
      <w:pPr>
        <w:rPr>
          <w:rFonts w:ascii="Arial" w:eastAsia="Calibri" w:hAnsi="Arial" w:cs="Arial"/>
        </w:rPr>
      </w:pPr>
    </w:p>
    <w:p w:rsidR="003109AE" w:rsidRDefault="003109AE" w:rsidP="007F1B33">
      <w:pPr>
        <w:rPr>
          <w:rFonts w:ascii="Arial" w:eastAsia="Calibri" w:hAnsi="Arial" w:cs="Arial"/>
        </w:rPr>
      </w:pPr>
    </w:p>
    <w:p w:rsidR="003109AE" w:rsidRDefault="003109AE" w:rsidP="007F1B33">
      <w:pPr>
        <w:rPr>
          <w:rFonts w:ascii="Arial" w:eastAsia="Calibri" w:hAnsi="Arial" w:cs="Arial"/>
        </w:rPr>
      </w:pPr>
    </w:p>
    <w:p w:rsidR="003109AE" w:rsidRDefault="003109AE" w:rsidP="007F1B33">
      <w:pPr>
        <w:rPr>
          <w:rFonts w:ascii="Arial" w:eastAsia="Calibri" w:hAnsi="Arial" w:cs="Arial"/>
        </w:rPr>
      </w:pPr>
    </w:p>
    <w:p w:rsidR="003109AE" w:rsidRDefault="003109AE" w:rsidP="007F1B33">
      <w:pPr>
        <w:rPr>
          <w:rFonts w:ascii="Arial" w:eastAsia="Calibri" w:hAnsi="Arial" w:cs="Arial"/>
        </w:rPr>
      </w:pPr>
    </w:p>
    <w:p w:rsidR="003109AE" w:rsidRDefault="003109AE" w:rsidP="007F1B33">
      <w:pPr>
        <w:rPr>
          <w:rFonts w:ascii="Arial" w:eastAsia="Calibri" w:hAnsi="Arial" w:cs="Arial"/>
        </w:rPr>
      </w:pPr>
    </w:p>
    <w:p w:rsidR="003109AE" w:rsidRPr="007467ED" w:rsidRDefault="003109AE" w:rsidP="007F1B33">
      <w:pPr>
        <w:rPr>
          <w:rFonts w:ascii="Arial" w:eastAsia="Calibri" w:hAnsi="Arial" w:cs="Arial"/>
        </w:rPr>
      </w:pPr>
    </w:p>
    <w:p w:rsidR="007F1B33" w:rsidRPr="007467ED" w:rsidRDefault="007F1B33" w:rsidP="007F1B33">
      <w:pPr>
        <w:rPr>
          <w:rFonts w:ascii="Arial" w:eastAsia="MS Mincho" w:hAnsi="Arial" w:cs="Arial"/>
          <w:b/>
          <w:u w:val="single"/>
          <w:lang w:val="es-ES_tradnl" w:eastAsia="es-ES"/>
        </w:rPr>
      </w:pPr>
    </w:p>
    <w:p w:rsidR="007F1B33" w:rsidRPr="007467ED" w:rsidRDefault="007F1B33" w:rsidP="007F1B33">
      <w:pPr>
        <w:jc w:val="center"/>
        <w:rPr>
          <w:rFonts w:ascii="Arial" w:eastAsia="MS Mincho" w:hAnsi="Arial" w:cs="Arial"/>
          <w:b/>
          <w:u w:val="single"/>
          <w:lang w:val="es-ES_tradnl" w:eastAsia="es-ES"/>
        </w:rPr>
      </w:pPr>
      <w:r w:rsidRPr="007467ED">
        <w:rPr>
          <w:rFonts w:ascii="Arial" w:eastAsia="MS Mincho" w:hAnsi="Arial" w:cs="Arial"/>
          <w:b/>
          <w:u w:val="single"/>
          <w:lang w:val="es-ES_tradnl" w:eastAsia="es-ES"/>
        </w:rPr>
        <w:t>Resumen de decisiones y acuerdos</w:t>
      </w:r>
    </w:p>
    <w:p w:rsidR="007F1B33" w:rsidRPr="007467ED" w:rsidRDefault="007F1B33" w:rsidP="007F1B33">
      <w:pPr>
        <w:jc w:val="center"/>
        <w:rPr>
          <w:rFonts w:ascii="Arial" w:eastAsia="MS Mincho" w:hAnsi="Arial" w:cs="Arial"/>
          <w:b/>
          <w:u w:val="single"/>
          <w:lang w:val="es-ES_tradnl" w:eastAsia="es-ES"/>
        </w:rPr>
      </w:pPr>
      <w:r w:rsidRPr="007467ED">
        <w:rPr>
          <w:rFonts w:ascii="Arial" w:eastAsia="MS Mincho" w:hAnsi="Arial" w:cs="Arial"/>
          <w:b/>
          <w:u w:val="single"/>
          <w:lang w:val="es-ES_tradnl" w:eastAsia="es-ES"/>
        </w:rPr>
        <w:t>Reunión de Direct</w:t>
      </w:r>
      <w:r w:rsidR="004F55D7">
        <w:rPr>
          <w:rFonts w:ascii="Arial" w:eastAsia="MS Mincho" w:hAnsi="Arial" w:cs="Arial"/>
          <w:b/>
          <w:u w:val="single"/>
          <w:lang w:val="es-ES_tradnl" w:eastAsia="es-ES"/>
        </w:rPr>
        <w:t>orio de Chile Transparente de 18/03/2013</w:t>
      </w:r>
    </w:p>
    <w:p w:rsidR="007F1B33" w:rsidRPr="007467ED" w:rsidRDefault="007F1B33" w:rsidP="007F1B33">
      <w:pPr>
        <w:jc w:val="both"/>
        <w:rPr>
          <w:rFonts w:ascii="Arial" w:eastAsia="MS Mincho" w:hAnsi="Arial" w:cs="Arial"/>
          <w:lang w:val="es-ES_tradnl" w:eastAsia="es-ES"/>
        </w:rPr>
      </w:pPr>
    </w:p>
    <w:p w:rsidR="007F1B33" w:rsidRDefault="007F1B33" w:rsidP="007F1B33">
      <w:pPr>
        <w:jc w:val="both"/>
        <w:rPr>
          <w:rFonts w:ascii="Arial" w:eastAsia="MS Mincho" w:hAnsi="Arial" w:cs="Arial"/>
          <w:lang w:val="es-ES_tradnl" w:eastAsia="es-ES"/>
        </w:rPr>
      </w:pPr>
    </w:p>
    <w:p w:rsidR="007F1B33" w:rsidRPr="0012031B" w:rsidRDefault="007F1B33" w:rsidP="007F1B33">
      <w:pPr>
        <w:jc w:val="both"/>
        <w:rPr>
          <w:rFonts w:ascii="Arial" w:eastAsia="MS Mincho" w:hAnsi="Arial" w:cs="Arial"/>
          <w:b/>
          <w:lang w:val="es-ES_tradnl" w:eastAsia="es-ES"/>
        </w:rPr>
      </w:pPr>
      <w:r w:rsidRPr="0012031B">
        <w:rPr>
          <w:rFonts w:ascii="Arial" w:eastAsia="MS Mincho" w:hAnsi="Arial" w:cs="Arial"/>
          <w:b/>
          <w:lang w:val="es-ES_tradnl" w:eastAsia="es-ES"/>
        </w:rPr>
        <w:t>Presupuesto 2013</w:t>
      </w:r>
    </w:p>
    <w:p w:rsidR="007F1B33" w:rsidRDefault="007F1B33" w:rsidP="007F1B33">
      <w:pPr>
        <w:jc w:val="both"/>
        <w:rPr>
          <w:rFonts w:ascii="Arial" w:eastAsia="MS Mincho" w:hAnsi="Arial" w:cs="Arial"/>
          <w:lang w:val="es-ES_tradnl" w:eastAsia="es-ES"/>
        </w:rPr>
      </w:pPr>
    </w:p>
    <w:p w:rsidR="003109AE" w:rsidRDefault="003109AE" w:rsidP="007F1B33">
      <w:pPr>
        <w:jc w:val="both"/>
        <w:rPr>
          <w:rFonts w:ascii="Arial" w:eastAsia="MS Mincho" w:hAnsi="Arial" w:cs="Arial"/>
          <w:lang w:val="es-ES_tradnl" w:eastAsia="es-ES"/>
        </w:rPr>
      </w:pPr>
      <w:r>
        <w:rPr>
          <w:rFonts w:ascii="Arial" w:eastAsia="MS Mincho" w:hAnsi="Arial" w:cs="Arial"/>
          <w:lang w:val="es-ES_tradnl" w:eastAsia="es-ES"/>
        </w:rPr>
        <w:t xml:space="preserve">Se adaptará el presupuesto para una proyección más ambiciosa para </w:t>
      </w:r>
      <w:r w:rsidR="00045277">
        <w:rPr>
          <w:rFonts w:ascii="Arial" w:eastAsia="MS Mincho" w:hAnsi="Arial" w:cs="Arial"/>
          <w:lang w:val="es-ES_tradnl" w:eastAsia="es-ES"/>
        </w:rPr>
        <w:t xml:space="preserve">el año </w:t>
      </w:r>
      <w:r>
        <w:rPr>
          <w:rFonts w:ascii="Arial" w:eastAsia="MS Mincho" w:hAnsi="Arial" w:cs="Arial"/>
          <w:lang w:val="es-ES_tradnl" w:eastAsia="es-ES"/>
        </w:rPr>
        <w:t>2013.</w:t>
      </w:r>
    </w:p>
    <w:p w:rsidR="00045277" w:rsidRDefault="00045277" w:rsidP="007F1B33">
      <w:pPr>
        <w:jc w:val="both"/>
        <w:rPr>
          <w:rFonts w:ascii="Arial" w:eastAsia="MS Mincho" w:hAnsi="Arial" w:cs="Arial"/>
          <w:lang w:val="es-ES_tradnl" w:eastAsia="es-ES"/>
        </w:rPr>
      </w:pPr>
    </w:p>
    <w:p w:rsidR="00045277" w:rsidRDefault="00045277" w:rsidP="007F1B33">
      <w:pPr>
        <w:jc w:val="both"/>
        <w:rPr>
          <w:rFonts w:ascii="Arial" w:eastAsia="MS Mincho" w:hAnsi="Arial" w:cs="Arial"/>
          <w:lang w:val="es-ES_tradnl" w:eastAsia="es-ES"/>
        </w:rPr>
      </w:pPr>
    </w:p>
    <w:p w:rsidR="00045277" w:rsidRPr="00045277" w:rsidRDefault="00045277" w:rsidP="007F1B33">
      <w:pPr>
        <w:jc w:val="both"/>
        <w:rPr>
          <w:rFonts w:ascii="Arial" w:eastAsia="MS Mincho" w:hAnsi="Arial" w:cs="Arial"/>
          <w:b/>
          <w:lang w:val="es-ES_tradnl" w:eastAsia="es-ES"/>
        </w:rPr>
      </w:pPr>
      <w:r w:rsidRPr="00045277">
        <w:rPr>
          <w:rFonts w:ascii="Arial" w:eastAsia="MS Mincho" w:hAnsi="Arial" w:cs="Arial"/>
          <w:b/>
          <w:lang w:val="es-ES_tradnl" w:eastAsia="es-ES"/>
        </w:rPr>
        <w:t>Otras actividades</w:t>
      </w:r>
    </w:p>
    <w:p w:rsidR="00045277" w:rsidRDefault="00045277" w:rsidP="007F1B33">
      <w:pPr>
        <w:jc w:val="both"/>
        <w:rPr>
          <w:rFonts w:ascii="Arial" w:eastAsia="MS Mincho" w:hAnsi="Arial" w:cs="Arial"/>
          <w:lang w:val="es-ES_tradnl" w:eastAsia="es-ES"/>
        </w:rPr>
      </w:pPr>
    </w:p>
    <w:p w:rsidR="00045277" w:rsidRDefault="00045277" w:rsidP="007F1B33">
      <w:pPr>
        <w:jc w:val="both"/>
        <w:rPr>
          <w:rFonts w:ascii="Arial" w:eastAsia="MS Mincho" w:hAnsi="Arial" w:cs="Arial"/>
          <w:lang w:val="es-ES_tradnl" w:eastAsia="es-ES"/>
        </w:rPr>
      </w:pPr>
      <w:r>
        <w:rPr>
          <w:rFonts w:ascii="Arial" w:eastAsia="MS Mincho" w:hAnsi="Arial" w:cs="Arial"/>
          <w:lang w:val="es-ES_tradnl" w:eastAsia="es-ES"/>
        </w:rPr>
        <w:t>Se explorarán las posibilidades de acción de Chile Transparente en el ámbito de la industria extractiva y en la implementación de un Centro de Defensa y Asesoría Legal.</w:t>
      </w:r>
    </w:p>
    <w:p w:rsidR="00045277" w:rsidRDefault="00045277" w:rsidP="007F1B33">
      <w:pPr>
        <w:jc w:val="both"/>
        <w:rPr>
          <w:rFonts w:ascii="Arial" w:eastAsia="MS Mincho" w:hAnsi="Arial" w:cs="Arial"/>
          <w:lang w:val="es-ES_tradnl" w:eastAsia="es-ES"/>
        </w:rPr>
      </w:pPr>
    </w:p>
    <w:p w:rsidR="00045277" w:rsidRDefault="00045277" w:rsidP="007F1B33">
      <w:pPr>
        <w:jc w:val="both"/>
        <w:rPr>
          <w:rFonts w:ascii="Arial" w:eastAsia="MS Mincho" w:hAnsi="Arial" w:cs="Arial"/>
          <w:lang w:val="es-ES_tradnl" w:eastAsia="es-ES"/>
        </w:rPr>
      </w:pPr>
    </w:p>
    <w:p w:rsidR="00045277" w:rsidRPr="00045277" w:rsidRDefault="00045277" w:rsidP="007F1B33">
      <w:pPr>
        <w:jc w:val="both"/>
        <w:rPr>
          <w:rFonts w:ascii="Arial" w:eastAsia="MS Mincho" w:hAnsi="Arial" w:cs="Arial"/>
          <w:b/>
          <w:lang w:val="es-ES_tradnl" w:eastAsia="es-ES"/>
        </w:rPr>
      </w:pPr>
      <w:r w:rsidRPr="00045277">
        <w:rPr>
          <w:rFonts w:ascii="Arial" w:eastAsia="MS Mincho" w:hAnsi="Arial" w:cs="Arial"/>
          <w:b/>
          <w:lang w:val="es-ES_tradnl" w:eastAsia="es-ES"/>
        </w:rPr>
        <w:t>Conformación de Comités</w:t>
      </w:r>
    </w:p>
    <w:p w:rsidR="00045277" w:rsidRDefault="00045277" w:rsidP="007F1B33">
      <w:pPr>
        <w:jc w:val="both"/>
        <w:rPr>
          <w:rFonts w:ascii="Arial" w:eastAsia="MS Mincho" w:hAnsi="Arial" w:cs="Arial"/>
          <w:lang w:val="es-ES_tradnl" w:eastAsia="es-ES"/>
        </w:rPr>
      </w:pPr>
    </w:p>
    <w:p w:rsidR="00045277" w:rsidRDefault="00045277" w:rsidP="007F1B33">
      <w:pPr>
        <w:jc w:val="both"/>
        <w:rPr>
          <w:rFonts w:ascii="Arial" w:eastAsia="MS Mincho" w:hAnsi="Arial" w:cs="Arial"/>
          <w:lang w:val="es-ES_tradnl" w:eastAsia="es-ES"/>
        </w:rPr>
      </w:pPr>
      <w:r>
        <w:rPr>
          <w:rFonts w:ascii="Arial" w:eastAsia="MS Mincho" w:hAnsi="Arial" w:cs="Arial"/>
          <w:lang w:val="es-ES_tradnl" w:eastAsia="es-ES"/>
        </w:rPr>
        <w:t>Se propone crear comités de trabajo con miembros del Consejo Asesor. Se circulará una propuesta entre los miembros del Directorio para ser tratada en una próxima sesión.</w:t>
      </w:r>
    </w:p>
    <w:p w:rsidR="004F55D7" w:rsidRDefault="004F55D7"/>
    <w:p w:rsidR="00045277" w:rsidRDefault="00045277"/>
    <w:sectPr w:rsidR="00045277" w:rsidSect="004F55D7">
      <w:headerReference w:type="default" r:id="rId8"/>
      <w:footerReference w:type="default" r:id="rId9"/>
      <w:pgSz w:w="12240" w:h="15840"/>
      <w:pgMar w:top="1417" w:right="1701" w:bottom="1417" w:left="1701" w:header="284" w:footer="4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9AE" w:rsidRDefault="003109AE">
      <w:r>
        <w:separator/>
      </w:r>
    </w:p>
  </w:endnote>
  <w:endnote w:type="continuationSeparator" w:id="0">
    <w:p w:rsidR="003109AE" w:rsidRDefault="0031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AE" w:rsidRPr="004401CD" w:rsidRDefault="003109AE" w:rsidP="004F55D7">
    <w:pPr>
      <w:pStyle w:val="Piedepgina1"/>
      <w:pBdr>
        <w:top w:val="single" w:sz="4" w:space="1" w:color="auto"/>
        <w:bottom w:val="single" w:sz="4" w:space="1" w:color="auto"/>
      </w:pBdr>
      <w:ind w:hanging="284"/>
      <w:jc w:val="center"/>
      <w:rPr>
        <w:i/>
        <w:sz w:val="16"/>
      </w:rPr>
    </w:pPr>
    <w:r>
      <w:rPr>
        <w:i/>
        <w:sz w:val="16"/>
      </w:rPr>
      <w:t>PROMOVER PRÁ</w:t>
    </w:r>
    <w:r w:rsidRPr="004401CD">
      <w:rPr>
        <w:i/>
        <w:sz w:val="16"/>
      </w:rPr>
      <w:t>CTICAS DE TRANSPARENCI</w:t>
    </w:r>
    <w:r>
      <w:rPr>
        <w:i/>
        <w:sz w:val="16"/>
      </w:rPr>
      <w:t>A Y PROBIDAD EN INSTITUCIONES PÚ</w:t>
    </w:r>
    <w:r w:rsidRPr="004401CD">
      <w:rPr>
        <w:i/>
        <w:sz w:val="16"/>
      </w:rPr>
      <w:t>BLICAS Y PRIVADAS DE LA SOCIEDAD CHILENA</w:t>
    </w:r>
  </w:p>
  <w:p w:rsidR="003109AE" w:rsidRDefault="003109AE">
    <w:pPr>
      <w:pStyle w:val="Piedepgin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9AE" w:rsidRDefault="003109AE">
      <w:r>
        <w:separator/>
      </w:r>
    </w:p>
  </w:footnote>
  <w:footnote w:type="continuationSeparator" w:id="0">
    <w:p w:rsidR="003109AE" w:rsidRDefault="00310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AE" w:rsidRDefault="003109AE" w:rsidP="004F55D7">
    <w:pPr>
      <w:pStyle w:val="Encabezado1"/>
      <w:ind w:hanging="993"/>
    </w:pPr>
    <w:r w:rsidRPr="00223CA0">
      <w:rPr>
        <w:noProof/>
        <w:lang w:eastAsia="es-CL"/>
      </w:rPr>
      <w:drawing>
        <wp:inline distT="0" distB="0" distL="0" distR="0">
          <wp:extent cx="1696991" cy="609600"/>
          <wp:effectExtent l="19050" t="0" r="0" b="0"/>
          <wp:docPr id="1" name="Imagen 1" descr="C:\Documents and Settings\acambiaso\Configuración local\Archivos temporales de Internet\Content.Word\LOGO CHT 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cambiaso\Configuración local\Archivos temporales de Internet\Content.Word\LOGO CHT N.PNG"/>
                  <pic:cNvPicPr>
                    <a:picLocks noChangeAspect="1" noChangeArrowheads="1"/>
                  </pic:cNvPicPr>
                </pic:nvPicPr>
                <pic:blipFill>
                  <a:blip r:embed="rId1"/>
                  <a:srcRect/>
                  <a:stretch>
                    <a:fillRect/>
                  </a:stretch>
                </pic:blipFill>
                <pic:spPr bwMode="auto">
                  <a:xfrm>
                    <a:off x="0" y="0"/>
                    <a:ext cx="1698201" cy="6100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DD3"/>
    <w:multiLevelType w:val="hybridMultilevel"/>
    <w:tmpl w:val="DA26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D2E3101"/>
    <w:multiLevelType w:val="hybridMultilevel"/>
    <w:tmpl w:val="A23C75A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399524D"/>
    <w:multiLevelType w:val="hybridMultilevel"/>
    <w:tmpl w:val="52E6AD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D744902"/>
    <w:multiLevelType w:val="hybridMultilevel"/>
    <w:tmpl w:val="308CD6F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65762F77"/>
    <w:multiLevelType w:val="hybridMultilevel"/>
    <w:tmpl w:val="308CD6F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F1B33"/>
    <w:rsid w:val="00045277"/>
    <w:rsid w:val="000674EF"/>
    <w:rsid w:val="001B1C5D"/>
    <w:rsid w:val="00295E23"/>
    <w:rsid w:val="002E6BE8"/>
    <w:rsid w:val="0030732B"/>
    <w:rsid w:val="003109AE"/>
    <w:rsid w:val="00393780"/>
    <w:rsid w:val="004E145E"/>
    <w:rsid w:val="004F55D7"/>
    <w:rsid w:val="00511383"/>
    <w:rsid w:val="005A2602"/>
    <w:rsid w:val="00735C42"/>
    <w:rsid w:val="007F1B33"/>
    <w:rsid w:val="008A41FC"/>
    <w:rsid w:val="009157DB"/>
    <w:rsid w:val="009744F1"/>
    <w:rsid w:val="00B1588C"/>
    <w:rsid w:val="00B36C7E"/>
    <w:rsid w:val="00B41340"/>
    <w:rsid w:val="00B5204F"/>
    <w:rsid w:val="00EF70F4"/>
    <w:rsid w:val="00F47B13"/>
    <w:rsid w:val="00F67BA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B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Encabezado"/>
    <w:link w:val="EncabezadoCar"/>
    <w:uiPriority w:val="99"/>
    <w:semiHidden/>
    <w:unhideWhenUsed/>
    <w:rsid w:val="007F1B33"/>
    <w:pPr>
      <w:tabs>
        <w:tab w:val="center" w:pos="4419"/>
        <w:tab w:val="right" w:pos="8838"/>
      </w:tabs>
    </w:pPr>
  </w:style>
  <w:style w:type="character" w:customStyle="1" w:styleId="EncabezadoCar">
    <w:name w:val="Encabezado Car"/>
    <w:basedOn w:val="Fuentedeprrafopredeter"/>
    <w:link w:val="Encabezado1"/>
    <w:uiPriority w:val="99"/>
    <w:semiHidden/>
    <w:rsid w:val="007F1B33"/>
  </w:style>
  <w:style w:type="paragraph" w:customStyle="1" w:styleId="Piedepgina1">
    <w:name w:val="Pie de página1"/>
    <w:basedOn w:val="Normal"/>
    <w:next w:val="Piedepgina"/>
    <w:link w:val="PiedepginaCar"/>
    <w:uiPriority w:val="99"/>
    <w:unhideWhenUsed/>
    <w:rsid w:val="007F1B33"/>
    <w:pPr>
      <w:tabs>
        <w:tab w:val="center" w:pos="4419"/>
        <w:tab w:val="right" w:pos="8838"/>
      </w:tabs>
    </w:pPr>
  </w:style>
  <w:style w:type="character" w:customStyle="1" w:styleId="PiedepginaCar">
    <w:name w:val="Pie de página Car"/>
    <w:basedOn w:val="Fuentedeprrafopredeter"/>
    <w:link w:val="Piedepgina1"/>
    <w:uiPriority w:val="99"/>
    <w:rsid w:val="007F1B33"/>
  </w:style>
  <w:style w:type="paragraph" w:styleId="Prrafodelista">
    <w:name w:val="List Paragraph"/>
    <w:basedOn w:val="Normal"/>
    <w:uiPriority w:val="34"/>
    <w:qFormat/>
    <w:rsid w:val="007F1B33"/>
    <w:pPr>
      <w:ind w:left="720"/>
      <w:contextualSpacing/>
    </w:pPr>
  </w:style>
  <w:style w:type="paragraph" w:styleId="Encabezado">
    <w:name w:val="header"/>
    <w:basedOn w:val="Normal"/>
    <w:link w:val="EncabezadoCar1"/>
    <w:uiPriority w:val="99"/>
    <w:semiHidden/>
    <w:unhideWhenUsed/>
    <w:rsid w:val="007F1B33"/>
    <w:pPr>
      <w:tabs>
        <w:tab w:val="center" w:pos="4419"/>
        <w:tab w:val="right" w:pos="8838"/>
      </w:tabs>
    </w:pPr>
  </w:style>
  <w:style w:type="character" w:customStyle="1" w:styleId="EncabezadoCar1">
    <w:name w:val="Encabezado Car1"/>
    <w:basedOn w:val="Fuentedeprrafopredeter"/>
    <w:link w:val="Encabezado"/>
    <w:uiPriority w:val="99"/>
    <w:semiHidden/>
    <w:rsid w:val="007F1B33"/>
  </w:style>
  <w:style w:type="paragraph" w:styleId="Piedepgina">
    <w:name w:val="footer"/>
    <w:basedOn w:val="Normal"/>
    <w:link w:val="PiedepginaCar1"/>
    <w:uiPriority w:val="99"/>
    <w:semiHidden/>
    <w:unhideWhenUsed/>
    <w:rsid w:val="007F1B33"/>
    <w:pPr>
      <w:tabs>
        <w:tab w:val="center" w:pos="4419"/>
        <w:tab w:val="right" w:pos="8838"/>
      </w:tabs>
    </w:pPr>
  </w:style>
  <w:style w:type="character" w:customStyle="1" w:styleId="PiedepginaCar1">
    <w:name w:val="Pie de página Car1"/>
    <w:basedOn w:val="Fuentedeprrafopredeter"/>
    <w:link w:val="Piedepgina"/>
    <w:uiPriority w:val="99"/>
    <w:semiHidden/>
    <w:rsid w:val="007F1B33"/>
  </w:style>
  <w:style w:type="paragraph" w:styleId="Textodeglobo">
    <w:name w:val="Balloon Text"/>
    <w:basedOn w:val="Normal"/>
    <w:link w:val="TextodegloboCar"/>
    <w:uiPriority w:val="99"/>
    <w:semiHidden/>
    <w:unhideWhenUsed/>
    <w:rsid w:val="007F1B3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1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B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Encabezado"/>
    <w:link w:val="EncabezadoCar"/>
    <w:uiPriority w:val="99"/>
    <w:semiHidden/>
    <w:unhideWhenUsed/>
    <w:rsid w:val="007F1B33"/>
    <w:pPr>
      <w:tabs>
        <w:tab w:val="center" w:pos="4419"/>
        <w:tab w:val="right" w:pos="8838"/>
      </w:tabs>
    </w:pPr>
  </w:style>
  <w:style w:type="character" w:customStyle="1" w:styleId="EncabezadoCar">
    <w:name w:val="Encabezado Car"/>
    <w:basedOn w:val="Fuentedeprrafopredeter"/>
    <w:link w:val="Encabezado1"/>
    <w:uiPriority w:val="99"/>
    <w:semiHidden/>
    <w:rsid w:val="007F1B33"/>
  </w:style>
  <w:style w:type="paragraph" w:customStyle="1" w:styleId="Piedepgina1">
    <w:name w:val="Pie de página1"/>
    <w:basedOn w:val="Normal"/>
    <w:next w:val="Piedepgina"/>
    <w:link w:val="PiedepginaCar"/>
    <w:uiPriority w:val="99"/>
    <w:unhideWhenUsed/>
    <w:rsid w:val="007F1B33"/>
    <w:pPr>
      <w:tabs>
        <w:tab w:val="center" w:pos="4419"/>
        <w:tab w:val="right" w:pos="8838"/>
      </w:tabs>
    </w:pPr>
  </w:style>
  <w:style w:type="character" w:customStyle="1" w:styleId="PiedepginaCar">
    <w:name w:val="Pie de página Car"/>
    <w:basedOn w:val="Fuentedeprrafopredeter"/>
    <w:link w:val="Piedepgina1"/>
    <w:uiPriority w:val="99"/>
    <w:rsid w:val="007F1B33"/>
  </w:style>
  <w:style w:type="paragraph" w:styleId="Prrafodelista">
    <w:name w:val="List Paragraph"/>
    <w:basedOn w:val="Normal"/>
    <w:uiPriority w:val="34"/>
    <w:qFormat/>
    <w:rsid w:val="007F1B33"/>
    <w:pPr>
      <w:ind w:left="720"/>
      <w:contextualSpacing/>
    </w:pPr>
  </w:style>
  <w:style w:type="paragraph" w:styleId="Encabezado">
    <w:name w:val="header"/>
    <w:basedOn w:val="Normal"/>
    <w:link w:val="EncabezadoCar1"/>
    <w:uiPriority w:val="99"/>
    <w:semiHidden/>
    <w:unhideWhenUsed/>
    <w:rsid w:val="007F1B33"/>
    <w:pPr>
      <w:tabs>
        <w:tab w:val="center" w:pos="4419"/>
        <w:tab w:val="right" w:pos="8838"/>
      </w:tabs>
    </w:pPr>
  </w:style>
  <w:style w:type="character" w:customStyle="1" w:styleId="EncabezadoCar1">
    <w:name w:val="Encabezado Car1"/>
    <w:basedOn w:val="Fuentedeprrafopredeter"/>
    <w:link w:val="Encabezado"/>
    <w:uiPriority w:val="99"/>
    <w:semiHidden/>
    <w:rsid w:val="007F1B33"/>
  </w:style>
  <w:style w:type="paragraph" w:styleId="Piedepgina">
    <w:name w:val="footer"/>
    <w:basedOn w:val="Normal"/>
    <w:link w:val="PiedepginaCar1"/>
    <w:uiPriority w:val="99"/>
    <w:semiHidden/>
    <w:unhideWhenUsed/>
    <w:rsid w:val="007F1B33"/>
    <w:pPr>
      <w:tabs>
        <w:tab w:val="center" w:pos="4419"/>
        <w:tab w:val="right" w:pos="8838"/>
      </w:tabs>
    </w:pPr>
  </w:style>
  <w:style w:type="character" w:customStyle="1" w:styleId="PiedepginaCar1">
    <w:name w:val="Pie de página Car1"/>
    <w:basedOn w:val="Fuentedeprrafopredeter"/>
    <w:link w:val="Piedepgina"/>
    <w:uiPriority w:val="99"/>
    <w:semiHidden/>
    <w:rsid w:val="007F1B33"/>
  </w:style>
  <w:style w:type="paragraph" w:styleId="Textodeglobo">
    <w:name w:val="Balloon Text"/>
    <w:basedOn w:val="Normal"/>
    <w:link w:val="TextodegloboCar"/>
    <w:uiPriority w:val="99"/>
    <w:semiHidden/>
    <w:unhideWhenUsed/>
    <w:rsid w:val="007F1B3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1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733A2704</Template>
  <TotalTime>1</TotalTime>
  <Pages>5</Pages>
  <Words>1510</Words>
  <Characters>8305</Characters>
  <Application>Microsoft Office Word</Application>
  <DocSecurity>4</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Sanchez</dc:creator>
  <cp:lastModifiedBy>Francisco Sanchez</cp:lastModifiedBy>
  <cp:revision>2</cp:revision>
  <dcterms:created xsi:type="dcterms:W3CDTF">2013-04-22T12:47:00Z</dcterms:created>
  <dcterms:modified xsi:type="dcterms:W3CDTF">2013-04-22T12:47:00Z</dcterms:modified>
</cp:coreProperties>
</file>