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CC5A" w14:textId="01F1B5B0" w:rsidR="005E2443" w:rsidRDefault="5D101B5E" w:rsidP="5DAF52B3">
      <w:pPr>
        <w:spacing w:line="276" w:lineRule="auto"/>
        <w:jc w:val="center"/>
        <w:rPr>
          <w:rFonts w:ascii="Calibri Light" w:eastAsia="Calibri Light" w:hAnsi="Calibri Light" w:cs="Calibri Light"/>
          <w:color w:val="00B0F0"/>
          <w:sz w:val="24"/>
          <w:szCs w:val="24"/>
        </w:rPr>
      </w:pPr>
      <w:r>
        <w:rPr>
          <w:noProof/>
        </w:rPr>
        <w:drawing>
          <wp:inline distT="0" distB="0" distL="0" distR="0" wp14:anchorId="636C82FB" wp14:editId="5DAF52B3">
            <wp:extent cx="2514600" cy="990600"/>
            <wp:effectExtent l="0" t="0" r="0" b="0"/>
            <wp:docPr id="1711482193" name="Imagen 1711482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F6E33" w14:textId="38C7F647" w:rsidR="005E2443" w:rsidRDefault="005E2443" w:rsidP="5DAF52B3">
      <w:pPr>
        <w:spacing w:line="276" w:lineRule="auto"/>
        <w:jc w:val="center"/>
        <w:rPr>
          <w:rFonts w:ascii="Calibri Light" w:eastAsia="Calibri Light" w:hAnsi="Calibri Light" w:cs="Calibri Light"/>
          <w:color w:val="00B0F0"/>
          <w:sz w:val="24"/>
          <w:szCs w:val="24"/>
        </w:rPr>
      </w:pPr>
    </w:p>
    <w:p w14:paraId="72227E8A" w14:textId="61DA7261" w:rsidR="005E2443" w:rsidRDefault="5D101B5E" w:rsidP="5DAF52B3">
      <w:pPr>
        <w:spacing w:line="276" w:lineRule="auto"/>
        <w:jc w:val="center"/>
        <w:rPr>
          <w:rFonts w:ascii="Calibri Light" w:eastAsia="Calibri Light" w:hAnsi="Calibri Light" w:cs="Calibri Light"/>
          <w:color w:val="67ABDF"/>
          <w:sz w:val="24"/>
          <w:szCs w:val="24"/>
        </w:rPr>
      </w:pPr>
      <w:r w:rsidRPr="5DAF52B3">
        <w:rPr>
          <w:rFonts w:ascii="Calibri Light" w:eastAsia="Calibri Light" w:hAnsi="Calibri Light" w:cs="Calibri Light"/>
          <w:b/>
          <w:bCs/>
          <w:color w:val="67ABDF"/>
          <w:sz w:val="24"/>
          <w:szCs w:val="24"/>
        </w:rPr>
        <w:t>ACTA</w:t>
      </w:r>
    </w:p>
    <w:p w14:paraId="2445E325" w14:textId="3A968BCC" w:rsidR="005E2443" w:rsidRDefault="5D101B5E" w:rsidP="5DAF52B3">
      <w:pPr>
        <w:spacing w:line="276" w:lineRule="auto"/>
        <w:jc w:val="center"/>
        <w:rPr>
          <w:rFonts w:ascii="Calibri Light" w:eastAsia="Calibri Light" w:hAnsi="Calibri Light" w:cs="Calibri Light"/>
          <w:color w:val="67ABDF"/>
          <w:sz w:val="24"/>
          <w:szCs w:val="24"/>
        </w:rPr>
      </w:pPr>
      <w:r w:rsidRPr="5DAF52B3">
        <w:rPr>
          <w:rFonts w:ascii="Calibri Light" w:eastAsia="Calibri Light" w:hAnsi="Calibri Light" w:cs="Calibri Light"/>
          <w:b/>
          <w:bCs/>
          <w:color w:val="67ABDF"/>
          <w:sz w:val="24"/>
          <w:szCs w:val="24"/>
        </w:rPr>
        <w:t>SESIÓN ORDINARIA DE DIRECTORIO</w:t>
      </w:r>
    </w:p>
    <w:p w14:paraId="15183F8F" w14:textId="32518848" w:rsidR="005E2443" w:rsidRDefault="5D101B5E" w:rsidP="5DAF52B3">
      <w:pPr>
        <w:spacing w:line="276" w:lineRule="auto"/>
        <w:jc w:val="center"/>
        <w:rPr>
          <w:rFonts w:ascii="Calibri Light" w:eastAsia="Calibri Light" w:hAnsi="Calibri Light" w:cs="Calibri Light"/>
          <w:color w:val="67ABDF"/>
          <w:sz w:val="24"/>
          <w:szCs w:val="24"/>
        </w:rPr>
      </w:pPr>
      <w:r w:rsidRPr="5DAF52B3">
        <w:rPr>
          <w:rFonts w:ascii="Calibri Light" w:eastAsia="Calibri Light" w:hAnsi="Calibri Light" w:cs="Calibri Light"/>
          <w:b/>
          <w:bCs/>
          <w:color w:val="67ABDF"/>
          <w:sz w:val="24"/>
          <w:szCs w:val="24"/>
        </w:rPr>
        <w:t>CAPÍTULO CHILENO DE TRANSPARENCIA INTERNACIONAL</w:t>
      </w:r>
    </w:p>
    <w:p w14:paraId="41468C2A" w14:textId="1BE6EE58" w:rsidR="005E2443" w:rsidRDefault="005E2443" w:rsidP="5DAF52B3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</w:rPr>
      </w:pPr>
    </w:p>
    <w:p w14:paraId="0F51FB56" w14:textId="740AB999" w:rsidR="005E2443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En Santiago de Chile, a </w:t>
      </w:r>
      <w:r w:rsidR="00ED122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4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de </w:t>
      </w:r>
      <w:r w:rsidR="00ED122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septiembre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de 202</w:t>
      </w:r>
      <w:r w:rsidR="00D257EE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3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, siendo las </w:t>
      </w:r>
      <w:r w:rsidR="00D257EE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1</w:t>
      </w:r>
      <w:r w:rsidR="002A5A60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3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:</w:t>
      </w:r>
      <w:r w:rsidR="002A5A60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3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0 horas</w:t>
      </w:r>
      <w:r w:rsidR="002871B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, por la plataforma </w:t>
      </w:r>
      <w:proofErr w:type="gramStart"/>
      <w:r w:rsidR="002871B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Zoom, </w:t>
      </w:r>
      <w:r w:rsidR="00FA0787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se</w:t>
      </w:r>
      <w:proofErr w:type="gramEnd"/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celebra la Reunión Ordinaria De Directorio de Chile Transparente, Capítulo Chileno de Transparencia Internacional</w:t>
      </w:r>
      <w:r w:rsidR="0083035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 correspondiente al presente mes</w:t>
      </w:r>
      <w:r w:rsidR="00D257EE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2A5A60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de </w:t>
      </w:r>
      <w:r w:rsidR="00A73FA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septiembre.</w:t>
      </w:r>
    </w:p>
    <w:p w14:paraId="2A5C0C99" w14:textId="6A2723AA" w:rsidR="005E2443" w:rsidRDefault="005E2443" w:rsidP="5DAF52B3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4B396D4A" w14:textId="58F3759A" w:rsidR="005E2443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67ABDF"/>
          <w:sz w:val="24"/>
          <w:szCs w:val="24"/>
        </w:rPr>
      </w:pPr>
      <w:r w:rsidRPr="5DAF52B3">
        <w:rPr>
          <w:rFonts w:ascii="Calibri Light" w:eastAsia="Calibri Light" w:hAnsi="Calibri Light" w:cs="Calibri Light"/>
          <w:b/>
          <w:bCs/>
          <w:color w:val="67ABDF"/>
          <w:sz w:val="24"/>
          <w:szCs w:val="24"/>
        </w:rPr>
        <w:t>ASISTENTES</w:t>
      </w:r>
    </w:p>
    <w:p w14:paraId="32FEA791" w14:textId="3B3FD976" w:rsidR="005E2443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Se encuentran presentes los </w:t>
      </w:r>
      <w:proofErr w:type="gramStart"/>
      <w:r w:rsidR="0083035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Directores</w:t>
      </w:r>
      <w:proofErr w:type="gramEnd"/>
      <w:r w:rsidR="0083035A"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individualizados en la lista de asistencia que se adjunta a esta acta</w:t>
      </w:r>
      <w:r w:rsidR="00CC32B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83035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y 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la Directora Ejecutiva, Sra. María Jaraquemada, quien obra como secretaria de actas</w:t>
      </w:r>
      <w:r w:rsidR="00FA346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327E8E7C" w14:textId="0AAAEF53" w:rsidR="005E2443" w:rsidRDefault="005E2443" w:rsidP="5DAF52B3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37B06E6F" w14:textId="1E792C7D" w:rsidR="005E2443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67ABDF"/>
          <w:sz w:val="24"/>
          <w:szCs w:val="24"/>
        </w:rPr>
      </w:pPr>
      <w:r w:rsidRPr="5DAF52B3">
        <w:rPr>
          <w:rFonts w:ascii="Calibri Light" w:eastAsia="Calibri Light" w:hAnsi="Calibri Light" w:cs="Calibri Light"/>
          <w:b/>
          <w:bCs/>
          <w:color w:val="67ABDF"/>
          <w:sz w:val="24"/>
          <w:szCs w:val="24"/>
        </w:rPr>
        <w:t xml:space="preserve">FORMALIDADES DE LA CONVOCATORIA </w:t>
      </w:r>
    </w:p>
    <w:p w14:paraId="72E13769" w14:textId="7B824F48" w:rsidR="005E2443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1.- La presente sesión se lleva a efecto en </w:t>
      </w:r>
      <w:r w:rsidR="0083035A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la modalidad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 fecha y hora señalada en la convocatoria.</w:t>
      </w:r>
    </w:p>
    <w:p w14:paraId="45D64491" w14:textId="39AF7D3A" w:rsidR="005E2443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2.- Se reúne el quórum legal, reglamentario y estatutario para que el Directorio pueda sesionar y adoptar acuerdos válidamente. </w:t>
      </w:r>
    </w:p>
    <w:p w14:paraId="57F88EA1" w14:textId="2AB76F1A" w:rsidR="005E2443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3.- Se deja constancia que la presente acta será firmada por los </w:t>
      </w:r>
      <w:proofErr w:type="gramStart"/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Directores</w:t>
      </w:r>
      <w:proofErr w:type="gramEnd"/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asistentes.</w:t>
      </w:r>
    </w:p>
    <w:p w14:paraId="0171F390" w14:textId="1D3EB134" w:rsidR="005E2443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67ABDF"/>
          <w:sz w:val="24"/>
          <w:szCs w:val="24"/>
        </w:rPr>
      </w:pPr>
      <w:r w:rsidRPr="5DAF52B3">
        <w:rPr>
          <w:rFonts w:ascii="Calibri Light" w:eastAsia="Calibri Light" w:hAnsi="Calibri Light" w:cs="Calibri Light"/>
          <w:b/>
          <w:bCs/>
          <w:color w:val="67ABDF"/>
          <w:sz w:val="24"/>
          <w:szCs w:val="24"/>
        </w:rPr>
        <w:t>TABLA</w:t>
      </w:r>
    </w:p>
    <w:p w14:paraId="2062CE47" w14:textId="6075B861" w:rsidR="005E2443" w:rsidRPr="0066457C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proofErr w:type="gramStart"/>
      <w:r w:rsidRPr="0066457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Las materias a tratar</w:t>
      </w:r>
      <w:proofErr w:type="gramEnd"/>
      <w:r w:rsidRPr="0066457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en la presente sesión, de conformidad a la convocatoria, s</w:t>
      </w:r>
      <w:r w:rsidR="00077099" w:rsidRPr="0066457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</w:t>
      </w:r>
      <w:r w:rsidRPr="0066457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las siguientes:</w:t>
      </w:r>
    </w:p>
    <w:p w14:paraId="6B14B4E9" w14:textId="77777777" w:rsidR="008729CA" w:rsidRPr="008729CA" w:rsidRDefault="008729CA" w:rsidP="008729CA">
      <w:pPr>
        <w:numPr>
          <w:ilvl w:val="0"/>
          <w:numId w:val="1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es-CL"/>
        </w:rPr>
      </w:pPr>
      <w:r w:rsidRPr="008729CA">
        <w:rPr>
          <w:rFonts w:asciiTheme="majorHAnsi" w:eastAsiaTheme="majorEastAsia" w:hAnsiTheme="majorHAnsi" w:cstheme="majorBidi"/>
          <w:sz w:val="24"/>
          <w:szCs w:val="24"/>
          <w:lang w:val="es-CL"/>
        </w:rPr>
        <w:t>Situación financiera</w:t>
      </w:r>
    </w:p>
    <w:p w14:paraId="146D3477" w14:textId="77777777" w:rsidR="008729CA" w:rsidRPr="008729CA" w:rsidRDefault="008729CA" w:rsidP="008729CA">
      <w:pPr>
        <w:numPr>
          <w:ilvl w:val="0"/>
          <w:numId w:val="1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es-CL"/>
        </w:rPr>
      </w:pPr>
      <w:r w:rsidRPr="008729CA">
        <w:rPr>
          <w:rFonts w:asciiTheme="majorHAnsi" w:eastAsiaTheme="majorEastAsia" w:hAnsiTheme="majorHAnsi" w:cstheme="majorBidi"/>
          <w:sz w:val="24"/>
          <w:szCs w:val="24"/>
          <w:lang w:val="es-CL"/>
        </w:rPr>
        <w:t>Posibles nuevos proyectos</w:t>
      </w:r>
    </w:p>
    <w:p w14:paraId="3C827E17" w14:textId="77777777" w:rsidR="008729CA" w:rsidRPr="008729CA" w:rsidRDefault="008729CA" w:rsidP="008729CA">
      <w:pPr>
        <w:numPr>
          <w:ilvl w:val="0"/>
          <w:numId w:val="1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es-CL"/>
        </w:rPr>
      </w:pPr>
      <w:r w:rsidRPr="008729CA">
        <w:rPr>
          <w:rFonts w:asciiTheme="majorHAnsi" w:eastAsiaTheme="majorEastAsia" w:hAnsiTheme="majorHAnsi" w:cstheme="majorBidi"/>
          <w:sz w:val="24"/>
          <w:szCs w:val="24"/>
          <w:lang w:val="es-CL"/>
        </w:rPr>
        <w:t>Fecha Asamblea</w:t>
      </w:r>
    </w:p>
    <w:p w14:paraId="752C0F6B" w14:textId="77777777" w:rsidR="008729CA" w:rsidRPr="008729CA" w:rsidRDefault="008729CA" w:rsidP="008729CA">
      <w:pPr>
        <w:numPr>
          <w:ilvl w:val="0"/>
          <w:numId w:val="1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  <w:lang w:val="es-CL"/>
        </w:rPr>
      </w:pPr>
      <w:r w:rsidRPr="008729CA">
        <w:rPr>
          <w:rFonts w:asciiTheme="majorHAnsi" w:eastAsiaTheme="majorEastAsia" w:hAnsiTheme="majorHAnsi" w:cstheme="majorBidi"/>
          <w:sz w:val="24"/>
          <w:szCs w:val="24"/>
          <w:lang w:val="es-CL"/>
        </w:rPr>
        <w:t>Varios</w:t>
      </w:r>
    </w:p>
    <w:p w14:paraId="02B1EBDA" w14:textId="291B33F3" w:rsidR="005E2443" w:rsidRPr="006C6E8B" w:rsidRDefault="5D101B5E" w:rsidP="5DAF52B3">
      <w:pPr>
        <w:spacing w:line="276" w:lineRule="auto"/>
        <w:jc w:val="both"/>
        <w:rPr>
          <w:rFonts w:ascii="Calibri Light" w:eastAsia="Calibri Light" w:hAnsi="Calibri Light" w:cs="Calibri Light"/>
          <w:color w:val="67ABDF"/>
          <w:sz w:val="24"/>
          <w:szCs w:val="24"/>
        </w:rPr>
      </w:pPr>
      <w:r w:rsidRPr="5DAF52B3">
        <w:rPr>
          <w:rFonts w:ascii="Calibri Light" w:eastAsia="Calibri Light" w:hAnsi="Calibri Light" w:cs="Calibri Light"/>
          <w:b/>
          <w:bCs/>
          <w:color w:val="67ABDF"/>
          <w:sz w:val="24"/>
          <w:szCs w:val="24"/>
        </w:rPr>
        <w:lastRenderedPageBreak/>
        <w:t>DESARROLLO</w:t>
      </w:r>
    </w:p>
    <w:p w14:paraId="79E85D9F" w14:textId="1AB93441" w:rsidR="00CE6AC5" w:rsidRDefault="008729CA" w:rsidP="00CE6AC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 Light" w:eastAsia="Calibri Light" w:hAnsi="Calibri Light" w:cs="Calibri Light"/>
          <w:b/>
          <w:bCs/>
          <w:i/>
          <w:iCs/>
          <w:color w:val="67ABDF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i/>
          <w:iCs/>
          <w:color w:val="67ABDF"/>
          <w:sz w:val="24"/>
          <w:szCs w:val="24"/>
        </w:rPr>
        <w:t>Situación financiera</w:t>
      </w:r>
    </w:p>
    <w:p w14:paraId="225ADC82" w14:textId="3B60BC48" w:rsidR="009718E7" w:rsidRDefault="00745CD2" w:rsidP="009718E7">
      <w:pPr>
        <w:spacing w:line="276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La Directora Ejecutiva presenta las cifras previstas de flujo hasta el cierre de año, con una </w:t>
      </w:r>
      <w:r w:rsidR="006E5C72">
        <w:rPr>
          <w:rFonts w:ascii="Calibri Light" w:eastAsia="Calibri Light" w:hAnsi="Calibri Light" w:cs="Calibri Light"/>
          <w:sz w:val="24"/>
          <w:szCs w:val="24"/>
        </w:rPr>
        <w:t>estimación</w:t>
      </w:r>
      <w:r>
        <w:rPr>
          <w:rFonts w:ascii="Calibri Light" w:eastAsia="Calibri Light" w:hAnsi="Calibri Light" w:cs="Calibri Light"/>
          <w:sz w:val="24"/>
          <w:szCs w:val="24"/>
        </w:rPr>
        <w:t xml:space="preserve"> de saldo positivo, </w:t>
      </w:r>
      <w:proofErr w:type="gramStart"/>
      <w:r w:rsidR="006E5C72">
        <w:rPr>
          <w:rFonts w:ascii="Calibri Light" w:eastAsia="Calibri Light" w:hAnsi="Calibri Light" w:cs="Calibri Light"/>
          <w:sz w:val="24"/>
          <w:szCs w:val="24"/>
        </w:rPr>
        <w:t xml:space="preserve">y </w:t>
      </w:r>
      <w:r>
        <w:rPr>
          <w:rFonts w:ascii="Calibri Light" w:eastAsia="Calibri Light" w:hAnsi="Calibri Light" w:cs="Calibri Light"/>
          <w:sz w:val="24"/>
          <w:szCs w:val="24"/>
        </w:rPr>
        <w:t xml:space="preserve"> de</w:t>
      </w:r>
      <w:proofErr w:type="gramEnd"/>
      <w:r>
        <w:rPr>
          <w:rFonts w:ascii="Calibri Light" w:eastAsia="Calibri Light" w:hAnsi="Calibri Light" w:cs="Calibri Light"/>
          <w:sz w:val="24"/>
          <w:szCs w:val="24"/>
        </w:rPr>
        <w:t xml:space="preserve"> los primeros tres meses de 2024, </w:t>
      </w:r>
      <w:r w:rsidR="006E5C72">
        <w:rPr>
          <w:rFonts w:ascii="Calibri Light" w:eastAsia="Calibri Light" w:hAnsi="Calibri Light" w:cs="Calibri Light"/>
          <w:sz w:val="24"/>
          <w:szCs w:val="24"/>
        </w:rPr>
        <w:t xml:space="preserve">periodo para el cual </w:t>
      </w:r>
      <w:r>
        <w:rPr>
          <w:rFonts w:ascii="Calibri Light" w:eastAsia="Calibri Light" w:hAnsi="Calibri Light" w:cs="Calibri Light"/>
          <w:sz w:val="24"/>
          <w:szCs w:val="24"/>
        </w:rPr>
        <w:t xml:space="preserve">se requiere asegurar financiamiento para la sostenibilidad de la Corporación.   </w:t>
      </w:r>
    </w:p>
    <w:p w14:paraId="35CEA062" w14:textId="3F6CA946" w:rsidR="00044429" w:rsidRDefault="00044429" w:rsidP="009718E7">
      <w:pPr>
        <w:spacing w:line="276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El señor Délano indica que se debiera</w:t>
      </w:r>
      <w:r w:rsidR="00424683"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z w:val="24"/>
          <w:szCs w:val="24"/>
        </w:rPr>
        <w:t xml:space="preserve"> tener metas concretas en cuanto a empresas a contactar y reuniones a agendar, pensando que</w:t>
      </w:r>
      <w:r w:rsidR="00424683">
        <w:rPr>
          <w:rFonts w:ascii="Calibri Light" w:eastAsia="Calibri Light" w:hAnsi="Calibri Light" w:cs="Calibri Light"/>
          <w:sz w:val="24"/>
          <w:szCs w:val="24"/>
        </w:rPr>
        <w:t>,</w:t>
      </w:r>
      <w:r>
        <w:rPr>
          <w:rFonts w:ascii="Calibri Light" w:eastAsia="Calibri Light" w:hAnsi="Calibri Light" w:cs="Calibri Light"/>
          <w:sz w:val="24"/>
          <w:szCs w:val="24"/>
        </w:rPr>
        <w:t xml:space="preserve"> además</w:t>
      </w:r>
      <w:r w:rsidR="00424683">
        <w:rPr>
          <w:rFonts w:ascii="Calibri Light" w:eastAsia="Calibri Light" w:hAnsi="Calibri Light" w:cs="Calibri Light"/>
          <w:sz w:val="24"/>
          <w:szCs w:val="24"/>
        </w:rPr>
        <w:t>,</w:t>
      </w:r>
      <w:r>
        <w:rPr>
          <w:rFonts w:ascii="Calibri Light" w:eastAsia="Calibri Light" w:hAnsi="Calibri Light" w:cs="Calibri Light"/>
          <w:sz w:val="24"/>
          <w:szCs w:val="24"/>
        </w:rPr>
        <w:t xml:space="preserve"> estamos en los meses en que se define el presupuesto para el próximo año. El señor Medina sugiere que </w:t>
      </w:r>
      <w:r w:rsidR="00073B57">
        <w:rPr>
          <w:rFonts w:ascii="Calibri Light" w:eastAsia="Calibri Light" w:hAnsi="Calibri Light" w:cs="Calibri Light"/>
          <w:sz w:val="24"/>
          <w:szCs w:val="24"/>
        </w:rPr>
        <w:t>se comparta un listado</w:t>
      </w:r>
      <w:r w:rsidR="00424683">
        <w:rPr>
          <w:rFonts w:ascii="Calibri Light" w:eastAsia="Calibri Light" w:hAnsi="Calibri Light" w:cs="Calibri Light"/>
          <w:sz w:val="24"/>
          <w:szCs w:val="24"/>
        </w:rPr>
        <w:t xml:space="preserve"> de empresas</w:t>
      </w:r>
      <w:r w:rsidR="00073B57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0424683">
        <w:rPr>
          <w:rFonts w:ascii="Calibri Light" w:eastAsia="Calibri Light" w:hAnsi="Calibri Light" w:cs="Calibri Light"/>
          <w:sz w:val="24"/>
          <w:szCs w:val="24"/>
        </w:rPr>
        <w:t xml:space="preserve">a contactar </w:t>
      </w:r>
      <w:r w:rsidR="00073B57">
        <w:rPr>
          <w:rFonts w:ascii="Calibri Light" w:eastAsia="Calibri Light" w:hAnsi="Calibri Light" w:cs="Calibri Light"/>
          <w:sz w:val="24"/>
          <w:szCs w:val="24"/>
        </w:rPr>
        <w:t>preparado por el equipo para dar retroalimentación por parte del Directorio</w:t>
      </w:r>
      <w:r w:rsidR="00424683">
        <w:rPr>
          <w:rFonts w:ascii="Calibri Light" w:eastAsia="Calibri Light" w:hAnsi="Calibri Light" w:cs="Calibri Light"/>
          <w:sz w:val="24"/>
          <w:szCs w:val="24"/>
        </w:rPr>
        <w:t xml:space="preserve"> y colaborar en la gestión</w:t>
      </w:r>
      <w:r w:rsidR="00073B57">
        <w:rPr>
          <w:rFonts w:ascii="Calibri Light" w:eastAsia="Calibri Light" w:hAnsi="Calibri Light" w:cs="Calibri Light"/>
          <w:sz w:val="24"/>
          <w:szCs w:val="24"/>
        </w:rPr>
        <w:t xml:space="preserve">. La señora Cuevas indica que el área de sector privado es relevante en el financiamiento, por lo que debiera procurarse aumentar su </w:t>
      </w:r>
      <w:r w:rsidR="007C57A3">
        <w:rPr>
          <w:rFonts w:ascii="Calibri Light" w:eastAsia="Calibri Light" w:hAnsi="Calibri Light" w:cs="Calibri Light"/>
          <w:sz w:val="24"/>
          <w:szCs w:val="24"/>
        </w:rPr>
        <w:t xml:space="preserve">composición en el presupuesto global, así como establecer metas. Además, solicita que se comparta con el directorio la propuesta de servicios en esta área. La </w:t>
      </w:r>
      <w:proofErr w:type="gramStart"/>
      <w:r w:rsidR="007C57A3">
        <w:rPr>
          <w:rFonts w:ascii="Calibri Light" w:eastAsia="Calibri Light" w:hAnsi="Calibri Light" w:cs="Calibri Light"/>
          <w:sz w:val="24"/>
          <w:szCs w:val="24"/>
        </w:rPr>
        <w:t>Directora Ejecutiva</w:t>
      </w:r>
      <w:proofErr w:type="gramEnd"/>
      <w:r w:rsidR="007C57A3">
        <w:rPr>
          <w:rFonts w:ascii="Calibri Light" w:eastAsia="Calibri Light" w:hAnsi="Calibri Light" w:cs="Calibri Light"/>
          <w:sz w:val="24"/>
          <w:szCs w:val="24"/>
        </w:rPr>
        <w:t xml:space="preserve"> indica que esto fue realizado durante el 2022, pero se volverá a enviar para sus comentarios.</w:t>
      </w:r>
      <w:r w:rsidR="000A2717">
        <w:rPr>
          <w:rFonts w:ascii="Calibri Light" w:eastAsia="Calibri Light" w:hAnsi="Calibri Light" w:cs="Calibri Light"/>
          <w:sz w:val="24"/>
          <w:szCs w:val="24"/>
        </w:rPr>
        <w:t xml:space="preserve"> </w:t>
      </w:r>
    </w:p>
    <w:p w14:paraId="1F9CD8EC" w14:textId="51243FE8" w:rsidR="000A2717" w:rsidRDefault="000A2717" w:rsidP="009718E7">
      <w:pPr>
        <w:spacing w:line="276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En cuanto al equipo, la señora Cuevas plantea la posibilidad de reducción de equipo, a lo que el señor Medina indica que esto sucederá naturalmente en los próximos meses con el término de algunos proyectos de acuerdo a lo presentado por la </w:t>
      </w:r>
      <w:proofErr w:type="gramStart"/>
      <w:r>
        <w:rPr>
          <w:rFonts w:ascii="Calibri Light" w:eastAsia="Calibri Light" w:hAnsi="Calibri Light" w:cs="Calibri Light"/>
          <w:sz w:val="24"/>
          <w:szCs w:val="24"/>
        </w:rPr>
        <w:t>Directora Ejecutiva</w:t>
      </w:r>
      <w:proofErr w:type="gramEnd"/>
      <w:r>
        <w:rPr>
          <w:rFonts w:ascii="Calibri Light" w:eastAsia="Calibri Light" w:hAnsi="Calibri Light" w:cs="Calibri Light"/>
          <w:sz w:val="24"/>
          <w:szCs w:val="24"/>
        </w:rPr>
        <w:t xml:space="preserve">. Agrega que se debe buscar un balance adecuado </w:t>
      </w:r>
      <w:r w:rsidR="00424683">
        <w:rPr>
          <w:rFonts w:ascii="Calibri Light" w:eastAsia="Calibri Light" w:hAnsi="Calibri Light" w:cs="Calibri Light"/>
          <w:sz w:val="24"/>
          <w:szCs w:val="24"/>
        </w:rPr>
        <w:t>entre</w:t>
      </w:r>
      <w:r>
        <w:rPr>
          <w:rFonts w:ascii="Calibri Light" w:eastAsia="Calibri Light" w:hAnsi="Calibri Light" w:cs="Calibri Light"/>
          <w:sz w:val="24"/>
          <w:szCs w:val="24"/>
        </w:rPr>
        <w:t xml:space="preserve"> el equipo </w:t>
      </w:r>
      <w:r w:rsidR="00424683">
        <w:rPr>
          <w:rFonts w:ascii="Calibri Light" w:eastAsia="Calibri Light" w:hAnsi="Calibri Light" w:cs="Calibri Light"/>
          <w:sz w:val="24"/>
          <w:szCs w:val="24"/>
        </w:rPr>
        <w:t>y</w:t>
      </w:r>
      <w:r>
        <w:rPr>
          <w:rFonts w:ascii="Calibri Light" w:eastAsia="Calibri Light" w:hAnsi="Calibri Light" w:cs="Calibri Light"/>
          <w:sz w:val="24"/>
          <w:szCs w:val="24"/>
        </w:rPr>
        <w:t xml:space="preserve"> los servicios que se están ofreciendo</w:t>
      </w:r>
      <w:r w:rsidR="00424683">
        <w:rPr>
          <w:rFonts w:ascii="Calibri Light" w:eastAsia="Calibri Light" w:hAnsi="Calibri Light" w:cs="Calibri Light"/>
          <w:sz w:val="24"/>
          <w:szCs w:val="24"/>
        </w:rPr>
        <w:t>, de modo que sea el suficiente para cumplir con los compromisos asumidos.</w:t>
      </w:r>
      <w:r w:rsidR="00846C10">
        <w:rPr>
          <w:rFonts w:ascii="Calibri Light" w:eastAsia="Calibri Light" w:hAnsi="Calibri Light" w:cs="Calibri Light"/>
          <w:sz w:val="24"/>
          <w:szCs w:val="24"/>
        </w:rPr>
        <w:t xml:space="preserve"> </w:t>
      </w:r>
    </w:p>
    <w:p w14:paraId="27A5848A" w14:textId="4E79E539" w:rsidR="00846C10" w:rsidRPr="009718E7" w:rsidRDefault="00846C10" w:rsidP="009718E7">
      <w:pPr>
        <w:spacing w:line="276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El señor Ferrada propone que se apruebe la iniciativa del Foro de Integridad Empresarial, que se ha </w:t>
      </w:r>
      <w:r w:rsidR="00AB03DE">
        <w:rPr>
          <w:rFonts w:ascii="Calibri Light" w:eastAsia="Calibri Light" w:hAnsi="Calibri Light" w:cs="Calibri Light"/>
          <w:sz w:val="24"/>
          <w:szCs w:val="24"/>
        </w:rPr>
        <w:t>comentado previamente en este Directorio, encontrándose pendiente su revisión por el Comité Financiero,</w:t>
      </w:r>
      <w:r>
        <w:rPr>
          <w:rFonts w:ascii="Calibri Light" w:eastAsia="Calibri Light" w:hAnsi="Calibri Light" w:cs="Calibri Light"/>
          <w:sz w:val="24"/>
          <w:szCs w:val="24"/>
        </w:rPr>
        <w:t xml:space="preserve"> y </w:t>
      </w:r>
      <w:r w:rsidR="00AB03DE">
        <w:rPr>
          <w:rFonts w:ascii="Calibri Light" w:eastAsia="Calibri Light" w:hAnsi="Calibri Light" w:cs="Calibri Light"/>
          <w:sz w:val="24"/>
          <w:szCs w:val="24"/>
        </w:rPr>
        <w:t xml:space="preserve">que </w:t>
      </w:r>
      <w:r>
        <w:rPr>
          <w:rFonts w:ascii="Calibri Light" w:eastAsia="Calibri Light" w:hAnsi="Calibri Light" w:cs="Calibri Light"/>
          <w:sz w:val="24"/>
          <w:szCs w:val="24"/>
        </w:rPr>
        <w:t xml:space="preserve">puede ser una posibilidad </w:t>
      </w:r>
      <w:r w:rsidR="00AB03DE">
        <w:rPr>
          <w:rFonts w:ascii="Calibri Light" w:eastAsia="Calibri Light" w:hAnsi="Calibri Light" w:cs="Calibri Light"/>
          <w:sz w:val="24"/>
          <w:szCs w:val="24"/>
        </w:rPr>
        <w:t xml:space="preserve">para generar </w:t>
      </w:r>
      <w:r>
        <w:rPr>
          <w:rFonts w:ascii="Calibri Light" w:eastAsia="Calibri Light" w:hAnsi="Calibri Light" w:cs="Calibri Light"/>
          <w:sz w:val="24"/>
          <w:szCs w:val="24"/>
        </w:rPr>
        <w:t>nuevos ingresos</w:t>
      </w:r>
      <w:r w:rsidR="00AB03DE">
        <w:rPr>
          <w:rFonts w:ascii="Calibri Light" w:eastAsia="Calibri Light" w:hAnsi="Calibri Light" w:cs="Calibri Light"/>
          <w:sz w:val="24"/>
          <w:szCs w:val="24"/>
        </w:rPr>
        <w:t xml:space="preserve">, </w:t>
      </w:r>
      <w:r>
        <w:rPr>
          <w:rFonts w:ascii="Calibri Light" w:eastAsia="Calibri Light" w:hAnsi="Calibri Light" w:cs="Calibri Light"/>
          <w:sz w:val="24"/>
          <w:szCs w:val="24"/>
        </w:rPr>
        <w:t xml:space="preserve">además de </w:t>
      </w:r>
      <w:r w:rsidR="00861581">
        <w:rPr>
          <w:rFonts w:ascii="Calibri Light" w:eastAsia="Calibri Light" w:hAnsi="Calibri Light" w:cs="Calibri Light"/>
          <w:sz w:val="24"/>
          <w:szCs w:val="24"/>
        </w:rPr>
        <w:t>un servicio novedoso.</w:t>
      </w:r>
      <w:r w:rsidR="00AB03DE">
        <w:rPr>
          <w:rFonts w:ascii="Calibri Light" w:eastAsia="Calibri Light" w:hAnsi="Calibri Light" w:cs="Calibri Light"/>
          <w:sz w:val="24"/>
          <w:szCs w:val="24"/>
        </w:rPr>
        <w:t xml:space="preserve"> El señor Délano señala que es importante el punto para presentarle a las Empresas una oferta completa de servicios.</w:t>
      </w:r>
      <w:r w:rsidR="00861581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0861581" w:rsidRPr="003F603A">
        <w:rPr>
          <w:rFonts w:ascii="Calibri Light" w:eastAsia="Calibri Light" w:hAnsi="Calibri Light" w:cs="Calibri Light"/>
          <w:b/>
          <w:bCs/>
          <w:sz w:val="24"/>
          <w:szCs w:val="24"/>
        </w:rPr>
        <w:t>Se acuerda que se presentará en el próximo Comité Financiero.</w:t>
      </w:r>
      <w:r w:rsidR="00861581">
        <w:rPr>
          <w:rFonts w:ascii="Calibri Light" w:eastAsia="Calibri Light" w:hAnsi="Calibri Light" w:cs="Calibri Light"/>
          <w:sz w:val="24"/>
          <w:szCs w:val="24"/>
        </w:rPr>
        <w:t xml:space="preserve"> </w:t>
      </w:r>
    </w:p>
    <w:p w14:paraId="322FE241" w14:textId="6CB38967" w:rsidR="001F25EE" w:rsidRPr="00861581" w:rsidRDefault="00861581" w:rsidP="00334E16">
      <w:pPr>
        <w:numPr>
          <w:ilvl w:val="0"/>
          <w:numId w:val="2"/>
        </w:numPr>
        <w:spacing w:line="276" w:lineRule="auto"/>
        <w:jc w:val="both"/>
        <w:rPr>
          <w:rFonts w:asciiTheme="majorHAnsi" w:eastAsiaTheme="majorEastAsia" w:hAnsiTheme="majorHAnsi" w:cstheme="majorBidi"/>
          <w:b/>
          <w:bCs/>
          <w:i/>
          <w:iCs/>
          <w:color w:val="00B0F0"/>
          <w:sz w:val="24"/>
          <w:szCs w:val="24"/>
          <w:lang w:val="es-CL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00B0F0"/>
          <w:sz w:val="24"/>
          <w:szCs w:val="24"/>
          <w:lang w:val="es-CL"/>
        </w:rPr>
        <w:t>Posibles nuevos proyectos</w:t>
      </w:r>
    </w:p>
    <w:p w14:paraId="5689F426" w14:textId="4CD04797" w:rsidR="008F6ED4" w:rsidRPr="00B42138" w:rsidRDefault="00A34158" w:rsidP="00861581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La </w:t>
      </w:r>
      <w:proofErr w:type="gramStart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Directora Ejecutiva</w:t>
      </w:r>
      <w:proofErr w:type="gramEnd"/>
      <w:r w:rsidR="00246BAC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2D4500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presenta </w:t>
      </w:r>
      <w:r w:rsidR="0086158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posibles nuevos proyectos, así como financistas, a contactar con miras al 2024, entre ellos uno de formación y educación en integridad en escuelas, que fue ejecutado años atrás con apoyo del BID, así como el seguimiento y promoción de las medidas propuestas por la Comisión Asesora en materia de corporaciones y fundaciones</w:t>
      </w:r>
      <w:r w:rsidR="008F6ED4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y nuevos servicios en materia de transparencia e integridad dirigidos a organizaciones de la sociedad civil.</w:t>
      </w:r>
    </w:p>
    <w:p w14:paraId="6F35ABCD" w14:textId="59B635DA" w:rsidR="009E7409" w:rsidRPr="009E7409" w:rsidRDefault="009E7409" w:rsidP="002D4500">
      <w:pPr>
        <w:jc w:val="both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Se </w:t>
      </w:r>
      <w:r w:rsidR="006A519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aprueba</w:t>
      </w:r>
      <w:r w:rsidR="00C350CA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avanzar en la dirección señalada.</w:t>
      </w:r>
    </w:p>
    <w:p w14:paraId="3169E1A5" w14:textId="77777777" w:rsidR="00C81CFB" w:rsidRDefault="00C81CFB" w:rsidP="00CF6488">
      <w:pPr>
        <w:jc w:val="both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</w:p>
    <w:p w14:paraId="00B7F6F1" w14:textId="1F49CC23" w:rsidR="00F56835" w:rsidRPr="00F56835" w:rsidRDefault="00C350CA" w:rsidP="00B30C0C">
      <w:pPr>
        <w:numPr>
          <w:ilvl w:val="0"/>
          <w:numId w:val="2"/>
        </w:numPr>
        <w:spacing w:line="276" w:lineRule="auto"/>
        <w:jc w:val="both"/>
        <w:rPr>
          <w:rFonts w:asciiTheme="majorHAnsi" w:eastAsiaTheme="majorEastAsia" w:hAnsiTheme="majorHAnsi" w:cstheme="majorBidi"/>
          <w:b/>
          <w:bCs/>
          <w:i/>
          <w:iCs/>
          <w:color w:val="00B0F0"/>
          <w:sz w:val="24"/>
          <w:szCs w:val="24"/>
          <w:lang w:val="es-CL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00B0F0"/>
          <w:sz w:val="24"/>
          <w:szCs w:val="24"/>
          <w:lang w:val="es-CL"/>
        </w:rPr>
        <w:t>Fecha asamblea</w:t>
      </w:r>
    </w:p>
    <w:p w14:paraId="669A4757" w14:textId="4D900D1D" w:rsidR="00C81CFB" w:rsidRDefault="00C350CA" w:rsidP="00CF6488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lastRenderedPageBreak/>
        <w:t xml:space="preserve">La </w:t>
      </w:r>
      <w:proofErr w:type="gramStart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Directora Ejecutiva</w:t>
      </w:r>
      <w:proofErr w:type="gramEnd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presenta las condiciones para realizar la próxima Asamblea Ordinaria y, al mismo tiempo, extraordinaria para cambio de Estatutos. </w:t>
      </w:r>
    </w:p>
    <w:p w14:paraId="721780EC" w14:textId="1F5E147D" w:rsidR="0013599F" w:rsidRPr="0013599F" w:rsidRDefault="0013599F" w:rsidP="00CF6488">
      <w:pPr>
        <w:jc w:val="both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13599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Se aprueba realizarla en el mes de octubre, dando prioridad a una fecha que puedan los </w:t>
      </w:r>
      <w:proofErr w:type="gramStart"/>
      <w:r w:rsidRPr="0013599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Directores</w:t>
      </w:r>
      <w:proofErr w:type="gramEnd"/>
      <w:r w:rsidRPr="0013599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3599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Holuigue</w:t>
      </w:r>
      <w:proofErr w:type="spellEnd"/>
      <w:r w:rsidRPr="0013599F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y Medina dado que van a renovación.</w:t>
      </w:r>
    </w:p>
    <w:p w14:paraId="01D19C7D" w14:textId="321E660D" w:rsidR="00F56835" w:rsidRPr="00F56835" w:rsidRDefault="000E053B" w:rsidP="000E053B">
      <w:pPr>
        <w:numPr>
          <w:ilvl w:val="0"/>
          <w:numId w:val="2"/>
        </w:numPr>
        <w:spacing w:line="276" w:lineRule="auto"/>
        <w:jc w:val="both"/>
        <w:rPr>
          <w:rFonts w:asciiTheme="majorHAnsi" w:eastAsiaTheme="majorEastAsia" w:hAnsiTheme="majorHAnsi" w:cstheme="majorBidi"/>
          <w:b/>
          <w:bCs/>
          <w:i/>
          <w:iCs/>
          <w:color w:val="00B0F0"/>
          <w:sz w:val="24"/>
          <w:szCs w:val="24"/>
          <w:lang w:val="es-CL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00B0F0"/>
          <w:sz w:val="24"/>
          <w:szCs w:val="24"/>
          <w:lang w:val="es-CL"/>
        </w:rPr>
        <w:t>Varios</w:t>
      </w:r>
    </w:p>
    <w:p w14:paraId="173544CD" w14:textId="77777777" w:rsidR="00D04942" w:rsidRDefault="00D04942" w:rsidP="5DAF52B3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La </w:t>
      </w:r>
      <w:proofErr w:type="gramStart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Directora Ejecutiva</w:t>
      </w:r>
      <w:proofErr w:type="gramEnd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da cuenta de una i</w:t>
      </w:r>
      <w:r w:rsidRPr="00D04942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nvitación a organizar seminario conjunto con Natural </w:t>
      </w:r>
      <w:proofErr w:type="spellStart"/>
      <w:r w:rsidRPr="00D04942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Resource</w:t>
      </w:r>
      <w:proofErr w:type="spellEnd"/>
      <w:r w:rsidRPr="00D04942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 w:rsidRPr="00D04942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Governance</w:t>
      </w:r>
      <w:proofErr w:type="spellEnd"/>
      <w:r w:rsidRPr="00D04942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Centre y GIZ sobre transparencia y rendición de cuentas en la industria del litio en Chile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. </w:t>
      </w:r>
    </w:p>
    <w:p w14:paraId="33D6DF57" w14:textId="3F94CC32" w:rsidR="00D04942" w:rsidRDefault="00D04942" w:rsidP="5DAF52B3">
      <w:pP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Se aprueba participar y se solicita se envíe la información concreta.</w:t>
      </w:r>
    </w:p>
    <w:p w14:paraId="4FAF4FDA" w14:textId="3B0581F6" w:rsidR="00D04942" w:rsidRDefault="00D04942" w:rsidP="5DAF52B3">
      <w:pP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Finalmente, la </w:t>
      </w:r>
      <w:proofErr w:type="gramStart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Directora Ejecutiva</w:t>
      </w:r>
      <w:proofErr w:type="gramEnd"/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da cuenta del cierre del proyecto de SANCUS y su rendición final, lo que es </w:t>
      </w:r>
      <w: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aprobado por el Directorio.</w:t>
      </w:r>
    </w:p>
    <w:p w14:paraId="04E8DAE7" w14:textId="77777777" w:rsidR="00326375" w:rsidRPr="00326375" w:rsidRDefault="00326375" w:rsidP="5DAF52B3">
      <w:pP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</w:p>
    <w:p w14:paraId="78BE729E" w14:textId="24141623" w:rsidR="005E2443" w:rsidRDefault="005641F8" w:rsidP="5DAF52B3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>Por haberse cumplido el horario previsto</w:t>
      </w:r>
      <w:r w:rsidR="5D101B5E"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 xml:space="preserve">, siendo las </w:t>
      </w:r>
      <w:r w:rsidR="00D81568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>1</w:t>
      </w:r>
      <w:r w:rsidR="00D04942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>5</w:t>
      </w:r>
      <w:r w:rsidR="5D101B5E"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>:</w:t>
      </w:r>
      <w:r w:rsidR="00D04942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>3</w:t>
      </w:r>
      <w:r w:rsidR="5D101B5E"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 xml:space="preserve">0 </w:t>
      </w:r>
      <w:proofErr w:type="spellStart"/>
      <w:r w:rsidR="5D101B5E"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>Hrs</w:t>
      </w:r>
      <w:proofErr w:type="spellEnd"/>
      <w:r w:rsidR="5D101B5E"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>., se pone término a la sesión</w:t>
      </w:r>
      <w:r w:rsidR="007E6E6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 xml:space="preserve"> y </w:t>
      </w:r>
      <w:r w:rsidR="007E6E69" w:rsidRPr="007E6E69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es-CL"/>
        </w:rPr>
        <w:t>se acuerda</w:t>
      </w:r>
      <w:r w:rsidR="007E6E6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 xml:space="preserve"> continuar con los temas pendientes en </w:t>
      </w:r>
      <w:r w:rsidR="00695778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>l</w:t>
      </w:r>
      <w:r w:rsidR="007E6E6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>a próxima sesión ordinaria.</w:t>
      </w:r>
    </w:p>
    <w:p w14:paraId="5E9269D2" w14:textId="05F691F3" w:rsidR="005E2443" w:rsidRDefault="5D101B5E" w:rsidP="5DAF52B3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 xml:space="preserve">De acuerdo al artículo decimotercero de los Estatutos, todos los Directores </w:t>
      </w:r>
      <w:r w:rsidR="00004314"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>presentes firman</w:t>
      </w:r>
      <w:r w:rsidRPr="5DAF52B3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CL"/>
        </w:rPr>
        <w:t xml:space="preserve"> la presenta acta de acuerdos. </w:t>
      </w:r>
    </w:p>
    <w:p w14:paraId="1F9CD748" w14:textId="77777777" w:rsidR="008826F2" w:rsidRDefault="008826F2" w:rsidP="5DAF52B3">
      <w:pPr>
        <w:rPr>
          <w:rFonts w:ascii="Calibri Light" w:eastAsia="Calibri Light" w:hAnsi="Calibri Light" w:cs="Calibri Light"/>
          <w:color w:val="000000" w:themeColor="text1"/>
        </w:rPr>
      </w:pPr>
    </w:p>
    <w:p w14:paraId="3B696759" w14:textId="7342883F" w:rsidR="005E2443" w:rsidRDefault="005E2443" w:rsidP="5DAF52B3">
      <w:pPr>
        <w:rPr>
          <w:rFonts w:ascii="Calibri Light" w:eastAsia="Calibri Light" w:hAnsi="Calibri Light" w:cs="Calibri Light"/>
          <w:color w:val="000000" w:themeColor="text1"/>
        </w:rPr>
      </w:pPr>
    </w:p>
    <w:p w14:paraId="7069F146" w14:textId="41438FB8" w:rsidR="005E2443" w:rsidRDefault="005E2443" w:rsidP="5DAF52B3">
      <w:pPr>
        <w:rPr>
          <w:rFonts w:ascii="Calibri Light" w:eastAsia="Calibri Light" w:hAnsi="Calibri Light" w:cs="Calibri Light"/>
          <w:color w:val="000000" w:themeColor="text1"/>
        </w:rPr>
      </w:pPr>
    </w:p>
    <w:tbl>
      <w:tblPr>
        <w:tblStyle w:val="Tablaconcuadrcula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3540"/>
        <w:gridCol w:w="1125"/>
        <w:gridCol w:w="3825"/>
      </w:tblGrid>
      <w:tr w:rsidR="5DAF52B3" w14:paraId="62B7990D" w14:textId="77777777" w:rsidTr="5DAF52B3">
        <w:trPr>
          <w:trHeight w:val="1245"/>
        </w:trPr>
        <w:tc>
          <w:tcPr>
            <w:tcW w:w="354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12201040" w14:textId="77777777" w:rsidR="00326375" w:rsidRDefault="00326375" w:rsidP="00326375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5DAF52B3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Carolina Cuevas</w:t>
            </w:r>
          </w:p>
          <w:p w14:paraId="731C24EA" w14:textId="77777777" w:rsidR="00326375" w:rsidRDefault="00326375" w:rsidP="00326375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5DAF52B3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Tesorera</w:t>
            </w:r>
          </w:p>
          <w:p w14:paraId="2061DBC3" w14:textId="3BE66E3E" w:rsidR="7D24EB03" w:rsidRDefault="7D24EB03" w:rsidP="5DAF52B3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248B63A" w14:textId="450D5D9B" w:rsidR="5DAF52B3" w:rsidRDefault="5DAF52B3" w:rsidP="5DAF52B3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3F5E35E4" w14:textId="77777777" w:rsidR="00326375" w:rsidRDefault="00326375" w:rsidP="00326375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5DAF52B3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Raúl Ferrada</w:t>
            </w:r>
          </w:p>
          <w:p w14:paraId="1C4633C3" w14:textId="77777777" w:rsidR="00326375" w:rsidRDefault="00326375" w:rsidP="00326375">
            <w:pPr>
              <w:spacing w:line="276" w:lineRule="auto"/>
              <w:jc w:val="center"/>
            </w:pPr>
            <w:r w:rsidRPr="5DAF52B3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Secretario</w:t>
            </w:r>
          </w:p>
          <w:p w14:paraId="2B1DDB35" w14:textId="4174F816" w:rsidR="5DAF52B3" w:rsidRDefault="5DAF52B3" w:rsidP="008826F2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</w:tbl>
    <w:p w14:paraId="3A5FB289" w14:textId="6C7CDCA5" w:rsidR="005E2443" w:rsidRDefault="005E2443" w:rsidP="5DAF52B3">
      <w:pPr>
        <w:rPr>
          <w:rFonts w:ascii="Calibri Light" w:eastAsia="Calibri Light" w:hAnsi="Calibri Light" w:cs="Calibri Light"/>
          <w:color w:val="000000" w:themeColor="text1"/>
        </w:rPr>
      </w:pPr>
    </w:p>
    <w:p w14:paraId="78C86138" w14:textId="331B6ABD" w:rsidR="005E2443" w:rsidRDefault="005E2443" w:rsidP="5DAF52B3">
      <w:pPr>
        <w:rPr>
          <w:rFonts w:ascii="Calibri Light" w:eastAsia="Calibri Light" w:hAnsi="Calibri Light" w:cs="Calibri Light"/>
          <w:color w:val="000000" w:themeColor="text1"/>
        </w:rPr>
      </w:pPr>
    </w:p>
    <w:tbl>
      <w:tblPr>
        <w:tblStyle w:val="Tablaconcuadrcula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3540"/>
        <w:gridCol w:w="1125"/>
        <w:gridCol w:w="3825"/>
      </w:tblGrid>
      <w:tr w:rsidR="5DAF52B3" w14:paraId="6496E848" w14:textId="77777777" w:rsidTr="5DAF52B3">
        <w:tc>
          <w:tcPr>
            <w:tcW w:w="354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7AF54D84" w14:textId="6C4D2FDC" w:rsidR="008826F2" w:rsidRDefault="00326375" w:rsidP="008826F2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Gonzalo Medina</w:t>
            </w:r>
          </w:p>
          <w:p w14:paraId="786E2A3D" w14:textId="49C4F810" w:rsidR="15987440" w:rsidRDefault="00326375" w:rsidP="008826F2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Director</w:t>
            </w:r>
          </w:p>
          <w:p w14:paraId="5747BD40" w14:textId="499B9EE3" w:rsidR="008826F2" w:rsidRDefault="008826F2" w:rsidP="008826F2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8951ED0" w14:textId="38113AAA" w:rsidR="5DAF52B3" w:rsidRDefault="5DAF52B3" w:rsidP="5DAF52B3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2CBA7904" w14:textId="77777777" w:rsidR="00326375" w:rsidRDefault="00326375" w:rsidP="00326375">
            <w:pPr>
              <w:spacing w:line="276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Enrique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Rajevic</w:t>
            </w:r>
            <w:proofErr w:type="spellEnd"/>
          </w:p>
          <w:p w14:paraId="5E9E2033" w14:textId="08C1508B" w:rsidR="5DAF52B3" w:rsidRDefault="00326375" w:rsidP="00326375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5DAF52B3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Director</w:t>
            </w:r>
          </w:p>
          <w:p w14:paraId="768724C1" w14:textId="3CC051B0" w:rsidR="5DAF52B3" w:rsidRDefault="5DAF52B3" w:rsidP="5DAF52B3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668CE3E" w14:textId="53E28408" w:rsidR="5DAF52B3" w:rsidRDefault="5DAF52B3" w:rsidP="5DAF52B3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46183900" w14:textId="6EFA6F7A" w:rsidR="5DAF52B3" w:rsidRDefault="5DAF52B3" w:rsidP="5DAF52B3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326375" w14:paraId="7B01B117" w14:textId="77777777" w:rsidTr="005C6AAB">
        <w:trPr>
          <w:gridAfter w:val="1"/>
          <w:wAfter w:w="3825" w:type="dxa"/>
          <w:trHeight w:val="62"/>
        </w:trPr>
        <w:tc>
          <w:tcPr>
            <w:tcW w:w="3540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6EA74A71" w14:textId="79522F66" w:rsidR="00326375" w:rsidRDefault="00326375" w:rsidP="007E6E69">
            <w:pPr>
              <w:spacing w:line="276" w:lineRule="auto"/>
              <w:contextualSpacing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  <w:lang w:val="es-CL"/>
              </w:rPr>
              <w:t>Juan Carlos Délano</w:t>
            </w:r>
          </w:p>
          <w:p w14:paraId="17AA6027" w14:textId="22DFC4D1" w:rsidR="00326375" w:rsidRDefault="00326375" w:rsidP="007E6E69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5DAF52B3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s-CL"/>
              </w:rPr>
              <w:t>Director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3D40118" w14:textId="6C1227BE" w:rsidR="00326375" w:rsidRDefault="00326375" w:rsidP="5DAF52B3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</w:tbl>
    <w:p w14:paraId="5BEA3B4F" w14:textId="2F969E78" w:rsidR="005E2443" w:rsidRDefault="005E2443" w:rsidP="5DAF52B3">
      <w:pPr>
        <w:rPr>
          <w:rFonts w:ascii="Calibri Light" w:eastAsia="Calibri Light" w:hAnsi="Calibri Light" w:cs="Calibri Light"/>
          <w:color w:val="000000" w:themeColor="text1"/>
        </w:rPr>
      </w:pPr>
    </w:p>
    <w:p w14:paraId="53B85C0B" w14:textId="7328900A" w:rsidR="005E2443" w:rsidRDefault="005E2443" w:rsidP="5DAF52B3">
      <w:pPr>
        <w:rPr>
          <w:rFonts w:ascii="Calibri Light" w:eastAsia="Calibri Light" w:hAnsi="Calibri Light" w:cs="Calibri Light"/>
          <w:color w:val="000000" w:themeColor="text1"/>
        </w:rPr>
      </w:pPr>
    </w:p>
    <w:p w14:paraId="5C1A07E2" w14:textId="4A411451" w:rsidR="005E2443" w:rsidRDefault="005E2443" w:rsidP="5DAF52B3"/>
    <w:sectPr w:rsidR="005E24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FE2"/>
    <w:multiLevelType w:val="hybridMultilevel"/>
    <w:tmpl w:val="73FA9C84"/>
    <w:lvl w:ilvl="0" w:tplc="A3C078F2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64ED"/>
    <w:multiLevelType w:val="hybridMultilevel"/>
    <w:tmpl w:val="344A7A7C"/>
    <w:lvl w:ilvl="0" w:tplc="84924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C1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3A8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6F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A0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586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E5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68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AF5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F0DB7"/>
    <w:multiLevelType w:val="hybridMultilevel"/>
    <w:tmpl w:val="C19E53E0"/>
    <w:lvl w:ilvl="0" w:tplc="385A2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0BD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AAB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40F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88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0C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2DD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A74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95BAD"/>
    <w:multiLevelType w:val="hybridMultilevel"/>
    <w:tmpl w:val="312A60FC"/>
    <w:lvl w:ilvl="0" w:tplc="95F8F4A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F7645BC2">
      <w:start w:val="1"/>
      <w:numFmt w:val="lowerRoman"/>
      <w:lvlText w:val="%3."/>
      <w:lvlJc w:val="right"/>
      <w:pPr>
        <w:ind w:left="2160" w:hanging="180"/>
      </w:pPr>
    </w:lvl>
    <w:lvl w:ilvl="3" w:tplc="8612D4E2">
      <w:start w:val="1"/>
      <w:numFmt w:val="decimal"/>
      <w:lvlText w:val="%4."/>
      <w:lvlJc w:val="left"/>
      <w:pPr>
        <w:ind w:left="2880" w:hanging="360"/>
      </w:pPr>
    </w:lvl>
    <w:lvl w:ilvl="4" w:tplc="69DED14E">
      <w:start w:val="1"/>
      <w:numFmt w:val="lowerLetter"/>
      <w:lvlText w:val="%5."/>
      <w:lvlJc w:val="left"/>
      <w:pPr>
        <w:ind w:left="3600" w:hanging="360"/>
      </w:pPr>
    </w:lvl>
    <w:lvl w:ilvl="5" w:tplc="537AC1BE">
      <w:start w:val="1"/>
      <w:numFmt w:val="lowerRoman"/>
      <w:lvlText w:val="%6."/>
      <w:lvlJc w:val="right"/>
      <w:pPr>
        <w:ind w:left="4320" w:hanging="180"/>
      </w:pPr>
    </w:lvl>
    <w:lvl w:ilvl="6" w:tplc="36A4A98C">
      <w:start w:val="1"/>
      <w:numFmt w:val="decimal"/>
      <w:lvlText w:val="%7."/>
      <w:lvlJc w:val="left"/>
      <w:pPr>
        <w:ind w:left="5040" w:hanging="360"/>
      </w:pPr>
    </w:lvl>
    <w:lvl w:ilvl="7" w:tplc="0234DC76">
      <w:start w:val="1"/>
      <w:numFmt w:val="lowerLetter"/>
      <w:lvlText w:val="%8."/>
      <w:lvlJc w:val="left"/>
      <w:pPr>
        <w:ind w:left="5760" w:hanging="360"/>
      </w:pPr>
    </w:lvl>
    <w:lvl w:ilvl="8" w:tplc="3FCE37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22C9"/>
    <w:multiLevelType w:val="hybridMultilevel"/>
    <w:tmpl w:val="1332EBCA"/>
    <w:lvl w:ilvl="0" w:tplc="FFFFFFFF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01A8B"/>
    <w:multiLevelType w:val="hybridMultilevel"/>
    <w:tmpl w:val="D03AE75C"/>
    <w:lvl w:ilvl="0" w:tplc="FFFFFFFF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A178F"/>
    <w:multiLevelType w:val="hybridMultilevel"/>
    <w:tmpl w:val="D2CA3674"/>
    <w:lvl w:ilvl="0" w:tplc="A80AF4DA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26760"/>
    <w:multiLevelType w:val="hybridMultilevel"/>
    <w:tmpl w:val="418A9668"/>
    <w:lvl w:ilvl="0" w:tplc="916A2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85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ACA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CB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69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2C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0D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24C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C3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73DBE"/>
    <w:multiLevelType w:val="hybridMultilevel"/>
    <w:tmpl w:val="1332EBCA"/>
    <w:lvl w:ilvl="0" w:tplc="FFFFFFFF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D3863"/>
    <w:multiLevelType w:val="hybridMultilevel"/>
    <w:tmpl w:val="3A728D3A"/>
    <w:lvl w:ilvl="0" w:tplc="4856783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36875"/>
    <w:multiLevelType w:val="hybridMultilevel"/>
    <w:tmpl w:val="1CAC6E44"/>
    <w:lvl w:ilvl="0" w:tplc="AC0C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EDB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7872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2B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44F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787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D8C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AD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2C5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F24DC7"/>
    <w:multiLevelType w:val="hybridMultilevel"/>
    <w:tmpl w:val="F372192C"/>
    <w:lvl w:ilvl="0" w:tplc="A47A7334">
      <w:start w:val="10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31893"/>
    <w:multiLevelType w:val="hybridMultilevel"/>
    <w:tmpl w:val="D4320EEA"/>
    <w:lvl w:ilvl="0" w:tplc="FFFFFFFF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681A"/>
    <w:multiLevelType w:val="hybridMultilevel"/>
    <w:tmpl w:val="E4B6A732"/>
    <w:lvl w:ilvl="0" w:tplc="8612D4E2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E0588"/>
    <w:multiLevelType w:val="hybridMultilevel"/>
    <w:tmpl w:val="1CAC6E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2924229">
    <w:abstractNumId w:val="3"/>
  </w:num>
  <w:num w:numId="2" w16cid:durableId="1657805552">
    <w:abstractNumId w:val="9"/>
  </w:num>
  <w:num w:numId="3" w16cid:durableId="800852270">
    <w:abstractNumId w:val="6"/>
  </w:num>
  <w:num w:numId="4" w16cid:durableId="975373263">
    <w:abstractNumId w:val="0"/>
  </w:num>
  <w:num w:numId="5" w16cid:durableId="1366447033">
    <w:abstractNumId w:val="2"/>
  </w:num>
  <w:num w:numId="6" w16cid:durableId="2020112122">
    <w:abstractNumId w:val="7"/>
  </w:num>
  <w:num w:numId="7" w16cid:durableId="917638306">
    <w:abstractNumId w:val="4"/>
  </w:num>
  <w:num w:numId="8" w16cid:durableId="392889894">
    <w:abstractNumId w:val="13"/>
  </w:num>
  <w:num w:numId="9" w16cid:durableId="1418357617">
    <w:abstractNumId w:val="8"/>
  </w:num>
  <w:num w:numId="10" w16cid:durableId="2069450266">
    <w:abstractNumId w:val="10"/>
  </w:num>
  <w:num w:numId="11" w16cid:durableId="1884363692">
    <w:abstractNumId w:val="14"/>
  </w:num>
  <w:num w:numId="12" w16cid:durableId="11542269">
    <w:abstractNumId w:val="12"/>
  </w:num>
  <w:num w:numId="13" w16cid:durableId="194662229">
    <w:abstractNumId w:val="5"/>
  </w:num>
  <w:num w:numId="14" w16cid:durableId="508721375">
    <w:abstractNumId w:val="11"/>
  </w:num>
  <w:num w:numId="15" w16cid:durableId="1764568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D06093"/>
    <w:rsid w:val="00004314"/>
    <w:rsid w:val="0001205F"/>
    <w:rsid w:val="00016875"/>
    <w:rsid w:val="00020B7D"/>
    <w:rsid w:val="0002780B"/>
    <w:rsid w:val="00044429"/>
    <w:rsid w:val="000462B4"/>
    <w:rsid w:val="00055F38"/>
    <w:rsid w:val="00062D03"/>
    <w:rsid w:val="00064729"/>
    <w:rsid w:val="00065F5F"/>
    <w:rsid w:val="00072B91"/>
    <w:rsid w:val="00073B57"/>
    <w:rsid w:val="00077099"/>
    <w:rsid w:val="00080C41"/>
    <w:rsid w:val="00094BD8"/>
    <w:rsid w:val="000A2717"/>
    <w:rsid w:val="000A3E82"/>
    <w:rsid w:val="000A497A"/>
    <w:rsid w:val="000B5FC6"/>
    <w:rsid w:val="000C44F7"/>
    <w:rsid w:val="000E053B"/>
    <w:rsid w:val="000E4EDF"/>
    <w:rsid w:val="000E722C"/>
    <w:rsid w:val="000F0268"/>
    <w:rsid w:val="000F4386"/>
    <w:rsid w:val="00103C91"/>
    <w:rsid w:val="001339B2"/>
    <w:rsid w:val="0013599F"/>
    <w:rsid w:val="00141C0A"/>
    <w:rsid w:val="0017317E"/>
    <w:rsid w:val="00176D8A"/>
    <w:rsid w:val="001A0D4F"/>
    <w:rsid w:val="001B1530"/>
    <w:rsid w:val="001D556E"/>
    <w:rsid w:val="001F25EE"/>
    <w:rsid w:val="00217E1E"/>
    <w:rsid w:val="00233E23"/>
    <w:rsid w:val="00246BAC"/>
    <w:rsid w:val="00253A09"/>
    <w:rsid w:val="002631B5"/>
    <w:rsid w:val="00264AB5"/>
    <w:rsid w:val="002673AD"/>
    <w:rsid w:val="0027045A"/>
    <w:rsid w:val="00281BCC"/>
    <w:rsid w:val="002871BC"/>
    <w:rsid w:val="002A5A60"/>
    <w:rsid w:val="002B333B"/>
    <w:rsid w:val="002C01A8"/>
    <w:rsid w:val="002C198F"/>
    <w:rsid w:val="002C78B9"/>
    <w:rsid w:val="002D4500"/>
    <w:rsid w:val="002D587B"/>
    <w:rsid w:val="002F0834"/>
    <w:rsid w:val="00317235"/>
    <w:rsid w:val="00326375"/>
    <w:rsid w:val="0033177F"/>
    <w:rsid w:val="00334E16"/>
    <w:rsid w:val="00342A53"/>
    <w:rsid w:val="003514D6"/>
    <w:rsid w:val="00362D0A"/>
    <w:rsid w:val="00363334"/>
    <w:rsid w:val="00371F18"/>
    <w:rsid w:val="003777D5"/>
    <w:rsid w:val="00383EBB"/>
    <w:rsid w:val="0038673F"/>
    <w:rsid w:val="003868CC"/>
    <w:rsid w:val="003B4473"/>
    <w:rsid w:val="003F2770"/>
    <w:rsid w:val="003F44EA"/>
    <w:rsid w:val="003F603A"/>
    <w:rsid w:val="00401C1B"/>
    <w:rsid w:val="0042348D"/>
    <w:rsid w:val="00423876"/>
    <w:rsid w:val="00424683"/>
    <w:rsid w:val="00425368"/>
    <w:rsid w:val="00447BD2"/>
    <w:rsid w:val="00457AF4"/>
    <w:rsid w:val="00463C82"/>
    <w:rsid w:val="00473BB5"/>
    <w:rsid w:val="00477667"/>
    <w:rsid w:val="004918D6"/>
    <w:rsid w:val="00493A36"/>
    <w:rsid w:val="004A27C8"/>
    <w:rsid w:val="004A56F5"/>
    <w:rsid w:val="004C2ADB"/>
    <w:rsid w:val="004D5717"/>
    <w:rsid w:val="004F7F49"/>
    <w:rsid w:val="005172B1"/>
    <w:rsid w:val="00547883"/>
    <w:rsid w:val="005641F8"/>
    <w:rsid w:val="00567742"/>
    <w:rsid w:val="005715B7"/>
    <w:rsid w:val="00576475"/>
    <w:rsid w:val="00583E7E"/>
    <w:rsid w:val="005931D8"/>
    <w:rsid w:val="00594718"/>
    <w:rsid w:val="005A160E"/>
    <w:rsid w:val="005A3F6D"/>
    <w:rsid w:val="005A6183"/>
    <w:rsid w:val="005B1326"/>
    <w:rsid w:val="005B7E6E"/>
    <w:rsid w:val="005C6AAB"/>
    <w:rsid w:val="005E2443"/>
    <w:rsid w:val="005F51E0"/>
    <w:rsid w:val="005F5BA8"/>
    <w:rsid w:val="00601C3D"/>
    <w:rsid w:val="00601ED9"/>
    <w:rsid w:val="00603E7B"/>
    <w:rsid w:val="0061442B"/>
    <w:rsid w:val="0063015D"/>
    <w:rsid w:val="006335AB"/>
    <w:rsid w:val="00633D47"/>
    <w:rsid w:val="00636306"/>
    <w:rsid w:val="00637788"/>
    <w:rsid w:val="00647B31"/>
    <w:rsid w:val="00664262"/>
    <w:rsid w:val="0066457C"/>
    <w:rsid w:val="00681CCB"/>
    <w:rsid w:val="00687CB2"/>
    <w:rsid w:val="00695778"/>
    <w:rsid w:val="006A519B"/>
    <w:rsid w:val="006B5D52"/>
    <w:rsid w:val="006C6E8B"/>
    <w:rsid w:val="006E52D0"/>
    <w:rsid w:val="006E5C72"/>
    <w:rsid w:val="00717602"/>
    <w:rsid w:val="00720A73"/>
    <w:rsid w:val="00724961"/>
    <w:rsid w:val="007270CA"/>
    <w:rsid w:val="00735AF6"/>
    <w:rsid w:val="00736E1C"/>
    <w:rsid w:val="00745CD2"/>
    <w:rsid w:val="00746F4D"/>
    <w:rsid w:val="00750231"/>
    <w:rsid w:val="00751DAD"/>
    <w:rsid w:val="00753BF8"/>
    <w:rsid w:val="007700A5"/>
    <w:rsid w:val="00786901"/>
    <w:rsid w:val="007A43B1"/>
    <w:rsid w:val="007A4F94"/>
    <w:rsid w:val="007B783C"/>
    <w:rsid w:val="007C57A3"/>
    <w:rsid w:val="007D2248"/>
    <w:rsid w:val="007E0572"/>
    <w:rsid w:val="007E26C8"/>
    <w:rsid w:val="007E6E69"/>
    <w:rsid w:val="007F5F61"/>
    <w:rsid w:val="00806371"/>
    <w:rsid w:val="0083035A"/>
    <w:rsid w:val="00831E4E"/>
    <w:rsid w:val="00841717"/>
    <w:rsid w:val="00844421"/>
    <w:rsid w:val="0084652B"/>
    <w:rsid w:val="00846C10"/>
    <w:rsid w:val="008546C4"/>
    <w:rsid w:val="00855CF1"/>
    <w:rsid w:val="00857DF1"/>
    <w:rsid w:val="00861581"/>
    <w:rsid w:val="008655A7"/>
    <w:rsid w:val="008729CA"/>
    <w:rsid w:val="008814C8"/>
    <w:rsid w:val="008826F2"/>
    <w:rsid w:val="00887973"/>
    <w:rsid w:val="008A2E77"/>
    <w:rsid w:val="008A5710"/>
    <w:rsid w:val="008B2581"/>
    <w:rsid w:val="008E1BF9"/>
    <w:rsid w:val="008E5C63"/>
    <w:rsid w:val="008F6ED4"/>
    <w:rsid w:val="00901636"/>
    <w:rsid w:val="00903BE0"/>
    <w:rsid w:val="00907D36"/>
    <w:rsid w:val="00943D3C"/>
    <w:rsid w:val="009515D9"/>
    <w:rsid w:val="00952B1C"/>
    <w:rsid w:val="00952E22"/>
    <w:rsid w:val="009566B2"/>
    <w:rsid w:val="009718E7"/>
    <w:rsid w:val="00976C7C"/>
    <w:rsid w:val="009842C4"/>
    <w:rsid w:val="009856F6"/>
    <w:rsid w:val="0099682C"/>
    <w:rsid w:val="009C2AA2"/>
    <w:rsid w:val="009D0B6C"/>
    <w:rsid w:val="009D3CA2"/>
    <w:rsid w:val="009D5BF1"/>
    <w:rsid w:val="009E1E5A"/>
    <w:rsid w:val="009E7409"/>
    <w:rsid w:val="009F5C23"/>
    <w:rsid w:val="00A1090E"/>
    <w:rsid w:val="00A15009"/>
    <w:rsid w:val="00A156D8"/>
    <w:rsid w:val="00A34158"/>
    <w:rsid w:val="00A41554"/>
    <w:rsid w:val="00A43A20"/>
    <w:rsid w:val="00A7116E"/>
    <w:rsid w:val="00A73FAF"/>
    <w:rsid w:val="00A75060"/>
    <w:rsid w:val="00A81A6D"/>
    <w:rsid w:val="00A84094"/>
    <w:rsid w:val="00A86AEC"/>
    <w:rsid w:val="00A91D67"/>
    <w:rsid w:val="00AA115F"/>
    <w:rsid w:val="00AA53A0"/>
    <w:rsid w:val="00AB03DE"/>
    <w:rsid w:val="00AB4CC2"/>
    <w:rsid w:val="00AB556A"/>
    <w:rsid w:val="00AB5C72"/>
    <w:rsid w:val="00AD1686"/>
    <w:rsid w:val="00AD30FA"/>
    <w:rsid w:val="00AE46A3"/>
    <w:rsid w:val="00AE612C"/>
    <w:rsid w:val="00B01D1D"/>
    <w:rsid w:val="00B17714"/>
    <w:rsid w:val="00B22B8B"/>
    <w:rsid w:val="00B30C0C"/>
    <w:rsid w:val="00B42138"/>
    <w:rsid w:val="00B56CC1"/>
    <w:rsid w:val="00B56E42"/>
    <w:rsid w:val="00B57875"/>
    <w:rsid w:val="00B64EEC"/>
    <w:rsid w:val="00B668E6"/>
    <w:rsid w:val="00B73C1F"/>
    <w:rsid w:val="00B77C06"/>
    <w:rsid w:val="00B80A22"/>
    <w:rsid w:val="00B84F1C"/>
    <w:rsid w:val="00BA60AB"/>
    <w:rsid w:val="00BC138D"/>
    <w:rsid w:val="00BC4906"/>
    <w:rsid w:val="00BC5CE7"/>
    <w:rsid w:val="00BC6A60"/>
    <w:rsid w:val="00BD1E76"/>
    <w:rsid w:val="00BD2683"/>
    <w:rsid w:val="00BF11DE"/>
    <w:rsid w:val="00C0532C"/>
    <w:rsid w:val="00C15FB1"/>
    <w:rsid w:val="00C24BED"/>
    <w:rsid w:val="00C25827"/>
    <w:rsid w:val="00C26F32"/>
    <w:rsid w:val="00C32274"/>
    <w:rsid w:val="00C32DA9"/>
    <w:rsid w:val="00C350CA"/>
    <w:rsid w:val="00C4254C"/>
    <w:rsid w:val="00C558D0"/>
    <w:rsid w:val="00C645AE"/>
    <w:rsid w:val="00C77D28"/>
    <w:rsid w:val="00C807C1"/>
    <w:rsid w:val="00C81CFB"/>
    <w:rsid w:val="00C95667"/>
    <w:rsid w:val="00CB102B"/>
    <w:rsid w:val="00CB3276"/>
    <w:rsid w:val="00CC32B1"/>
    <w:rsid w:val="00CC6BA3"/>
    <w:rsid w:val="00CD28E9"/>
    <w:rsid w:val="00CD28EC"/>
    <w:rsid w:val="00CE6AC5"/>
    <w:rsid w:val="00CF6488"/>
    <w:rsid w:val="00D01828"/>
    <w:rsid w:val="00D04942"/>
    <w:rsid w:val="00D06F36"/>
    <w:rsid w:val="00D13451"/>
    <w:rsid w:val="00D257EE"/>
    <w:rsid w:val="00D26B0B"/>
    <w:rsid w:val="00D26E15"/>
    <w:rsid w:val="00D4155A"/>
    <w:rsid w:val="00D430AA"/>
    <w:rsid w:val="00D45057"/>
    <w:rsid w:val="00D45E24"/>
    <w:rsid w:val="00D532ED"/>
    <w:rsid w:val="00D568AF"/>
    <w:rsid w:val="00D61297"/>
    <w:rsid w:val="00D62603"/>
    <w:rsid w:val="00D64807"/>
    <w:rsid w:val="00D749D4"/>
    <w:rsid w:val="00D81568"/>
    <w:rsid w:val="00DC3841"/>
    <w:rsid w:val="00DF0BBE"/>
    <w:rsid w:val="00DF7663"/>
    <w:rsid w:val="00E03456"/>
    <w:rsid w:val="00E04F4E"/>
    <w:rsid w:val="00E17CF9"/>
    <w:rsid w:val="00E258DA"/>
    <w:rsid w:val="00E50642"/>
    <w:rsid w:val="00E54B06"/>
    <w:rsid w:val="00E76567"/>
    <w:rsid w:val="00E81000"/>
    <w:rsid w:val="00E84809"/>
    <w:rsid w:val="00EA324A"/>
    <w:rsid w:val="00EA3B7D"/>
    <w:rsid w:val="00EB538A"/>
    <w:rsid w:val="00EB6CCC"/>
    <w:rsid w:val="00ED122C"/>
    <w:rsid w:val="00EE3A3A"/>
    <w:rsid w:val="00EE7D3D"/>
    <w:rsid w:val="00F06B59"/>
    <w:rsid w:val="00F11DED"/>
    <w:rsid w:val="00F1428D"/>
    <w:rsid w:val="00F14371"/>
    <w:rsid w:val="00F17A01"/>
    <w:rsid w:val="00F223C9"/>
    <w:rsid w:val="00F2288F"/>
    <w:rsid w:val="00F27E3C"/>
    <w:rsid w:val="00F31BC7"/>
    <w:rsid w:val="00F35617"/>
    <w:rsid w:val="00F45004"/>
    <w:rsid w:val="00F56835"/>
    <w:rsid w:val="00F67291"/>
    <w:rsid w:val="00F803D6"/>
    <w:rsid w:val="00F83B3B"/>
    <w:rsid w:val="00F8534E"/>
    <w:rsid w:val="00F871D1"/>
    <w:rsid w:val="00F92F29"/>
    <w:rsid w:val="00F94977"/>
    <w:rsid w:val="00F96A32"/>
    <w:rsid w:val="00FA0787"/>
    <w:rsid w:val="00FA346A"/>
    <w:rsid w:val="00FB25E2"/>
    <w:rsid w:val="00FB3B7A"/>
    <w:rsid w:val="00FB3EFA"/>
    <w:rsid w:val="00FB46B8"/>
    <w:rsid w:val="00FC3B87"/>
    <w:rsid w:val="00FC4724"/>
    <w:rsid w:val="00FC7726"/>
    <w:rsid w:val="00FD2973"/>
    <w:rsid w:val="00FD3D7E"/>
    <w:rsid w:val="00FD6C7C"/>
    <w:rsid w:val="0389A601"/>
    <w:rsid w:val="0753743D"/>
    <w:rsid w:val="085D1724"/>
    <w:rsid w:val="0B22E761"/>
    <w:rsid w:val="0C1D128B"/>
    <w:rsid w:val="0DB06516"/>
    <w:rsid w:val="0ED34828"/>
    <w:rsid w:val="0F1C708D"/>
    <w:rsid w:val="11FF76CD"/>
    <w:rsid w:val="1506FF8D"/>
    <w:rsid w:val="15987440"/>
    <w:rsid w:val="15F700E4"/>
    <w:rsid w:val="1D17A3C0"/>
    <w:rsid w:val="1DD2786B"/>
    <w:rsid w:val="2522B5A5"/>
    <w:rsid w:val="26D083B5"/>
    <w:rsid w:val="29F1AB8A"/>
    <w:rsid w:val="2F22925E"/>
    <w:rsid w:val="2FF6CE97"/>
    <w:rsid w:val="34D06093"/>
    <w:rsid w:val="37AFDE55"/>
    <w:rsid w:val="37CD11E0"/>
    <w:rsid w:val="3E3C5364"/>
    <w:rsid w:val="3FD823C5"/>
    <w:rsid w:val="44DF937A"/>
    <w:rsid w:val="46A3B411"/>
    <w:rsid w:val="471196F5"/>
    <w:rsid w:val="47E90354"/>
    <w:rsid w:val="4986F391"/>
    <w:rsid w:val="4A59A0A1"/>
    <w:rsid w:val="4AC12E79"/>
    <w:rsid w:val="4BF57102"/>
    <w:rsid w:val="4F2D11C4"/>
    <w:rsid w:val="540082E7"/>
    <w:rsid w:val="5419E445"/>
    <w:rsid w:val="57CA5123"/>
    <w:rsid w:val="59C127FF"/>
    <w:rsid w:val="5D101B5E"/>
    <w:rsid w:val="5DAF52B3"/>
    <w:rsid w:val="64E62FF4"/>
    <w:rsid w:val="675634F9"/>
    <w:rsid w:val="6DEE5C98"/>
    <w:rsid w:val="72EB5CAF"/>
    <w:rsid w:val="73FDC22A"/>
    <w:rsid w:val="78D1334D"/>
    <w:rsid w:val="7C26A189"/>
    <w:rsid w:val="7D24EB03"/>
    <w:rsid w:val="7E82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6093"/>
  <w15:chartTrackingRefBased/>
  <w15:docId w15:val="{6817412B-810C-4FDF-8C5C-69AB6F72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n">
    <w:name w:val="Revision"/>
    <w:hidden/>
    <w:uiPriority w:val="99"/>
    <w:semiHidden/>
    <w:rsid w:val="0083035A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956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56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56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56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56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6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2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1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2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8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1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9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6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Jaraquemada (TI CL)</dc:creator>
  <cp:keywords/>
  <dc:description/>
  <cp:lastModifiedBy>maria jaraquemada</cp:lastModifiedBy>
  <cp:revision>3</cp:revision>
  <dcterms:created xsi:type="dcterms:W3CDTF">2023-09-29T14:03:00Z</dcterms:created>
  <dcterms:modified xsi:type="dcterms:W3CDTF">2023-09-29T14:05:00Z</dcterms:modified>
</cp:coreProperties>
</file>